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CB4B" w14:textId="7A43DE7E" w:rsidR="00217598" w:rsidRDefault="005A133A" w:rsidP="005372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CDC1881" wp14:editId="16547C30">
            <wp:extent cx="7438412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701" cy="1024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5372BD" w:rsidRPr="005372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Муниципальное  дошкольное</w:t>
      </w:r>
      <w:proofErr w:type="gramEnd"/>
      <w:r w:rsidR="005372BD" w:rsidRPr="005372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образовательное учреждение Детский сад № 40 городского округа Шуя </w:t>
      </w:r>
    </w:p>
    <w:p w14:paraId="2062CB89" w14:textId="22ACAF1E" w:rsidR="005372BD" w:rsidRPr="005372BD" w:rsidRDefault="005372BD" w:rsidP="005372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72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(МДОУ Детский сад № 40)</w:t>
      </w:r>
    </w:p>
    <w:p w14:paraId="0926F827" w14:textId="77777777" w:rsidR="005372BD" w:rsidRPr="005372BD" w:rsidRDefault="005372BD" w:rsidP="00537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72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Юридический адрес: 155902, Ивановская область, г. Шуя, ул. 9 Северная, д. 15</w:t>
      </w:r>
    </w:p>
    <w:p w14:paraId="370A982E" w14:textId="77777777" w:rsidR="005372BD" w:rsidRPr="005372BD" w:rsidRDefault="005372BD" w:rsidP="005372B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72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тел. (49351) 4-92-40, адрес э/почты: </w:t>
      </w:r>
      <w:r w:rsidR="005A133A">
        <w:fldChar w:fldCharType="begin"/>
      </w:r>
      <w:r w:rsidR="005A133A" w:rsidRPr="005A133A">
        <w:rPr>
          <w:lang w:val="ru-RU"/>
        </w:rPr>
        <w:instrText xml:space="preserve"> </w:instrText>
      </w:r>
      <w:r w:rsidR="005A133A">
        <w:instrText>HYPERLINK</w:instrText>
      </w:r>
      <w:r w:rsidR="005A133A" w:rsidRPr="005A133A">
        <w:rPr>
          <w:lang w:val="ru-RU"/>
        </w:rPr>
        <w:instrText xml:space="preserve"> "</w:instrText>
      </w:r>
      <w:r w:rsidR="005A133A">
        <w:instrText>mailto</w:instrText>
      </w:r>
      <w:r w:rsidR="005A133A" w:rsidRPr="005A133A">
        <w:rPr>
          <w:lang w:val="ru-RU"/>
        </w:rPr>
        <w:instrText>:</w:instrText>
      </w:r>
      <w:r w:rsidR="005A133A">
        <w:instrText>shuyamdou</w:instrText>
      </w:r>
      <w:r w:rsidR="005A133A" w:rsidRPr="005A133A">
        <w:rPr>
          <w:lang w:val="ru-RU"/>
        </w:rPr>
        <w:instrText>40@</w:instrText>
      </w:r>
      <w:r w:rsidR="005A133A">
        <w:instrText>mail</w:instrText>
      </w:r>
      <w:r w:rsidR="005A133A" w:rsidRPr="005A133A">
        <w:rPr>
          <w:lang w:val="ru-RU"/>
        </w:rPr>
        <w:instrText>.</w:instrText>
      </w:r>
      <w:r w:rsidR="005A133A">
        <w:instrText>ru</w:instrText>
      </w:r>
      <w:r w:rsidR="005A133A" w:rsidRPr="005A133A">
        <w:rPr>
          <w:lang w:val="ru-RU"/>
        </w:rPr>
        <w:instrText xml:space="preserve">" </w:instrText>
      </w:r>
      <w:r w:rsidR="005A133A">
        <w:fldChar w:fldCharType="separate"/>
      </w:r>
      <w:r w:rsidRPr="005372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shuyamdou</w:t>
      </w:r>
      <w:r w:rsidRPr="005372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  <w:t>40@</w:t>
      </w:r>
      <w:r w:rsidRPr="005372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mail</w:t>
      </w:r>
      <w:r w:rsidRPr="005372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  <w:t>.</w:t>
      </w:r>
      <w:proofErr w:type="spellStart"/>
      <w:r w:rsidRPr="005372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ru</w:t>
      </w:r>
      <w:proofErr w:type="spellEnd"/>
      <w:r w:rsidR="005A133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fldChar w:fldCharType="end"/>
      </w:r>
    </w:p>
    <w:p w14:paraId="51A84CDE" w14:textId="7E010511" w:rsidR="0017618D" w:rsidRPr="00B6675A" w:rsidRDefault="0017618D">
      <w:pPr>
        <w:jc w:val="center"/>
        <w:rPr>
          <w:rFonts w:hAnsi="Times New Roman" w:cs="Times New Roman"/>
          <w:i/>
          <w:iCs/>
          <w:sz w:val="28"/>
          <w:szCs w:val="28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5063"/>
      </w:tblGrid>
      <w:tr w:rsidR="00844B7E" w:rsidRPr="005A133A" w14:paraId="1B29044B" w14:textId="77777777" w:rsidTr="00B6675A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9CABF" w14:textId="3053D8F1" w:rsidR="0017618D" w:rsidRPr="00B6675A" w:rsidRDefault="00AB2787">
            <w:pPr>
              <w:rPr>
                <w:sz w:val="24"/>
                <w:szCs w:val="24"/>
                <w:lang w:val="ru-RU"/>
              </w:rPr>
            </w:pP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B6675A">
              <w:rPr>
                <w:sz w:val="24"/>
                <w:szCs w:val="24"/>
                <w:lang w:val="ru-RU"/>
              </w:rPr>
              <w:br/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Педагогическим советом</w:t>
            </w:r>
            <w:r w:rsidRPr="00B6675A">
              <w:rPr>
                <w:i/>
                <w:iCs/>
                <w:sz w:val="24"/>
                <w:szCs w:val="24"/>
                <w:lang w:val="ru-RU"/>
              </w:rPr>
              <w:br/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МДОУ Детский сад № </w:t>
            </w:r>
            <w:r w:rsidR="00844B7E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40</w:t>
            </w:r>
            <w:r w:rsidRPr="00B6675A">
              <w:rPr>
                <w:sz w:val="24"/>
                <w:szCs w:val="24"/>
                <w:lang w:val="ru-RU"/>
              </w:rPr>
              <w:br/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(протокол от 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="005372BD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 апреля</w:t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22</w:t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 г. № 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3E304" w14:textId="5B80AB42" w:rsidR="0017618D" w:rsidRPr="00B6675A" w:rsidRDefault="00AB2787" w:rsidP="005372BD">
            <w:pPr>
              <w:jc w:val="right"/>
              <w:rPr>
                <w:sz w:val="24"/>
                <w:szCs w:val="24"/>
                <w:lang w:val="ru-RU"/>
              </w:rPr>
            </w:pP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B6675A">
              <w:rPr>
                <w:sz w:val="24"/>
                <w:szCs w:val="24"/>
                <w:lang w:val="ru-RU"/>
              </w:rPr>
              <w:br/>
            </w:r>
            <w:r w:rsidR="005372BD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Заведующая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 xml:space="preserve"> МДОУ Детский сад № </w:t>
            </w:r>
            <w:r w:rsidR="005372BD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40</w:t>
            </w:r>
            <w:r w:rsidRPr="00B6675A">
              <w:rPr>
                <w:i/>
                <w:iCs/>
                <w:sz w:val="24"/>
                <w:szCs w:val="24"/>
                <w:lang w:val="ru-RU"/>
              </w:rPr>
              <w:br/>
            </w:r>
            <w:r w:rsidR="005372BD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Л.М. Горчакова</w:t>
            </w:r>
            <w:r w:rsidRPr="00B6675A">
              <w:rPr>
                <w:i/>
                <w:iCs/>
                <w:sz w:val="24"/>
                <w:szCs w:val="24"/>
                <w:lang w:val="ru-RU"/>
              </w:rPr>
              <w:br/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="005372BD"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 апреля</w:t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B6675A">
              <w:rPr>
                <w:rFonts w:hAnsi="Times New Roman" w:cs="Times New Roman"/>
                <w:i/>
                <w:iCs/>
                <w:sz w:val="24"/>
                <w:szCs w:val="24"/>
                <w:lang w:val="ru-RU"/>
              </w:rPr>
              <w:t>22</w:t>
            </w:r>
            <w:r w:rsidRPr="00B6675A">
              <w:rPr>
                <w:rFonts w:hAnsi="Times New Roman" w:cs="Times New Roman"/>
                <w:sz w:val="24"/>
                <w:szCs w:val="24"/>
                <w:lang w:val="ru-RU"/>
              </w:rPr>
              <w:t> г.</w:t>
            </w:r>
          </w:p>
        </w:tc>
      </w:tr>
    </w:tbl>
    <w:p w14:paraId="0F96840C" w14:textId="407F8D6C" w:rsidR="0017618D" w:rsidRPr="00B6675A" w:rsidRDefault="0017618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861401F" w14:textId="45E5E7F0" w:rsidR="00B6675A" w:rsidRPr="00B6675A" w:rsidRDefault="00B667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FFFB3A3" w14:textId="2F9B38B3" w:rsidR="00B6675A" w:rsidRPr="00B6675A" w:rsidRDefault="00B667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0DB059D" w14:textId="77777777" w:rsidR="00B6675A" w:rsidRPr="00B6675A" w:rsidRDefault="00B6675A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14:paraId="1C5468D3" w14:textId="38644CE8" w:rsidR="0017618D" w:rsidRPr="00B6675A" w:rsidRDefault="00AB2787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B6675A">
        <w:rPr>
          <w:rFonts w:hAnsi="Times New Roman" w:cs="Times New Roman"/>
          <w:b/>
          <w:bCs/>
          <w:sz w:val="28"/>
          <w:szCs w:val="28"/>
          <w:lang w:val="ru-RU"/>
        </w:rPr>
        <w:t>Отчет о результатах самообследования</w:t>
      </w:r>
      <w:r w:rsidRPr="00B6675A">
        <w:rPr>
          <w:b/>
          <w:bCs/>
          <w:sz w:val="28"/>
          <w:szCs w:val="28"/>
          <w:lang w:val="ru-RU"/>
        </w:rPr>
        <w:br/>
      </w:r>
      <w:r w:rsidRPr="00B6675A">
        <w:rPr>
          <w:rFonts w:hAnsi="Times New Roman" w:cs="Times New Roman"/>
          <w:b/>
          <w:bCs/>
          <w:i/>
          <w:iCs/>
          <w:sz w:val="28"/>
          <w:szCs w:val="28"/>
          <w:lang w:val="ru-RU"/>
        </w:rPr>
        <w:t>Муниципального дошкольного образовательного учреждения</w:t>
      </w:r>
      <w:r w:rsidRPr="00B6675A">
        <w:rPr>
          <w:b/>
          <w:bCs/>
          <w:i/>
          <w:iCs/>
          <w:sz w:val="28"/>
          <w:szCs w:val="28"/>
          <w:lang w:val="ru-RU"/>
        </w:rPr>
        <w:br/>
      </w:r>
      <w:r w:rsidRPr="00B6675A">
        <w:rPr>
          <w:rFonts w:hAnsi="Times New Roman" w:cs="Times New Roman"/>
          <w:b/>
          <w:bCs/>
          <w:i/>
          <w:iCs/>
          <w:sz w:val="28"/>
          <w:szCs w:val="28"/>
          <w:lang w:val="ru-RU"/>
        </w:rPr>
        <w:t>Детский сад № </w:t>
      </w:r>
      <w:r w:rsidR="005372BD" w:rsidRPr="00B6675A">
        <w:rPr>
          <w:rFonts w:hAnsi="Times New Roman" w:cs="Times New Roman"/>
          <w:b/>
          <w:bCs/>
          <w:i/>
          <w:iCs/>
          <w:sz w:val="28"/>
          <w:szCs w:val="28"/>
          <w:lang w:val="ru-RU"/>
        </w:rPr>
        <w:t>40</w:t>
      </w:r>
      <w:r w:rsidRPr="00B6675A">
        <w:rPr>
          <w:rFonts w:hAnsi="Times New Roman" w:cs="Times New Roman"/>
          <w:b/>
          <w:bCs/>
          <w:sz w:val="28"/>
          <w:szCs w:val="28"/>
          <w:lang w:val="ru-RU"/>
        </w:rPr>
        <w:t xml:space="preserve"> за 20</w:t>
      </w:r>
      <w:r w:rsidRPr="00B6675A">
        <w:rPr>
          <w:rFonts w:hAnsi="Times New Roman" w:cs="Times New Roman"/>
          <w:b/>
          <w:bCs/>
          <w:i/>
          <w:iCs/>
          <w:sz w:val="28"/>
          <w:szCs w:val="28"/>
          <w:lang w:val="ru-RU"/>
        </w:rPr>
        <w:t xml:space="preserve">21 </w:t>
      </w:r>
      <w:r w:rsidRPr="00B6675A">
        <w:rPr>
          <w:rFonts w:hAnsi="Times New Roman" w:cs="Times New Roman"/>
          <w:b/>
          <w:bCs/>
          <w:sz w:val="28"/>
          <w:szCs w:val="28"/>
          <w:lang w:val="ru-RU"/>
        </w:rPr>
        <w:t>год</w:t>
      </w:r>
    </w:p>
    <w:p w14:paraId="6D461D6C" w14:textId="77777777" w:rsidR="0017618D" w:rsidRPr="00B6675A" w:rsidRDefault="0017618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5E3AFF9" w14:textId="772E214D" w:rsidR="0017618D" w:rsidRDefault="001761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C073D8" w14:textId="5528FC76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6A104A" w14:textId="1FFF9D0F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390871" w14:textId="23058F2D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5266B3" w14:textId="1F3AA118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42D4CF" w14:textId="49EAE0CA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BE8C2F" w14:textId="7314C901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7014B5" w14:textId="09D772F2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6165E3" w14:textId="188E833E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4DA9D5" w14:textId="74790EB7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36877A" w14:textId="09266328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B6A869" w14:textId="1A678470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506A52" w14:textId="780B9704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AD5C60" w14:textId="68BDCCAD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620826" w14:textId="0BD03D4A" w:rsidR="00B6675A" w:rsidRDefault="00B6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E2A11F" w14:textId="33389338" w:rsidR="0017618D" w:rsidRPr="004D1F85" w:rsidRDefault="00AB278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D1F8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 образовательной организации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344"/>
      </w:tblGrid>
      <w:tr w:rsidR="004D1F85" w:rsidRPr="005A133A" w14:paraId="2547AFE2" w14:textId="77777777" w:rsidTr="00190FE6">
        <w:tc>
          <w:tcPr>
            <w:tcW w:w="3544" w:type="dxa"/>
          </w:tcPr>
          <w:p w14:paraId="770DC6A7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7820CBF3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14:paraId="54F340D4" w14:textId="668ADBD8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344" w:type="dxa"/>
          </w:tcPr>
          <w:p w14:paraId="130AED8B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F8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дошкольное образовательное учреждение Детский сад № 40</w:t>
            </w:r>
          </w:p>
        </w:tc>
      </w:tr>
      <w:tr w:rsidR="004D1F85" w:rsidRPr="004D1F85" w14:paraId="6FE340D0" w14:textId="77777777" w:rsidTr="00190FE6">
        <w:tc>
          <w:tcPr>
            <w:tcW w:w="3544" w:type="dxa"/>
          </w:tcPr>
          <w:p w14:paraId="4A334865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344" w:type="dxa"/>
          </w:tcPr>
          <w:p w14:paraId="2C6D159F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Любовь Михайловна Горчакова</w:t>
            </w:r>
          </w:p>
        </w:tc>
      </w:tr>
      <w:tr w:rsidR="004D1F85" w:rsidRPr="005A133A" w14:paraId="3D202F1E" w14:textId="77777777" w:rsidTr="00190FE6">
        <w:tc>
          <w:tcPr>
            <w:tcW w:w="3544" w:type="dxa"/>
          </w:tcPr>
          <w:p w14:paraId="7C3A5369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344" w:type="dxa"/>
          </w:tcPr>
          <w:p w14:paraId="649EDA0E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F85">
              <w:rPr>
                <w:rFonts w:ascii="Times New Roman" w:hAnsi="Times New Roman"/>
                <w:sz w:val="28"/>
                <w:szCs w:val="28"/>
                <w:lang w:val="ru-RU"/>
              </w:rPr>
              <w:t>155902, Ивановская область, город Шуя, улица 9 Северная, дом 15</w:t>
            </w:r>
          </w:p>
        </w:tc>
      </w:tr>
      <w:tr w:rsidR="004D1F85" w:rsidRPr="004D1F85" w14:paraId="7088B7CD" w14:textId="77777777" w:rsidTr="00190FE6">
        <w:tc>
          <w:tcPr>
            <w:tcW w:w="3544" w:type="dxa"/>
          </w:tcPr>
          <w:p w14:paraId="16BC582F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344" w:type="dxa"/>
          </w:tcPr>
          <w:p w14:paraId="528FC516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8(49351)4-93-40</w:t>
            </w:r>
          </w:p>
        </w:tc>
      </w:tr>
      <w:tr w:rsidR="004D1F85" w:rsidRPr="004D1F85" w14:paraId="30212845" w14:textId="77777777" w:rsidTr="00190FE6">
        <w:tc>
          <w:tcPr>
            <w:tcW w:w="3544" w:type="dxa"/>
          </w:tcPr>
          <w:p w14:paraId="4800395F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4" w:type="dxa"/>
          </w:tcPr>
          <w:p w14:paraId="4BA5BBC4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shuyamdou40@mail.ru</w:t>
            </w:r>
          </w:p>
        </w:tc>
      </w:tr>
      <w:tr w:rsidR="004D1F85" w:rsidRPr="005A133A" w14:paraId="3D118C6D" w14:textId="77777777" w:rsidTr="00190FE6">
        <w:tc>
          <w:tcPr>
            <w:tcW w:w="3544" w:type="dxa"/>
          </w:tcPr>
          <w:p w14:paraId="03129F49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344" w:type="dxa"/>
          </w:tcPr>
          <w:p w14:paraId="7C755A2E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F8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городского округа Шуя Ивановской области</w:t>
            </w:r>
          </w:p>
        </w:tc>
      </w:tr>
      <w:tr w:rsidR="004D1F85" w:rsidRPr="004D1F85" w14:paraId="10FF1E38" w14:textId="77777777" w:rsidTr="00190FE6">
        <w:tc>
          <w:tcPr>
            <w:tcW w:w="3544" w:type="dxa"/>
          </w:tcPr>
          <w:p w14:paraId="654509C9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6344" w:type="dxa"/>
          </w:tcPr>
          <w:p w14:paraId="24955C35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1964 год</w:t>
            </w:r>
          </w:p>
        </w:tc>
      </w:tr>
      <w:tr w:rsidR="004D1F85" w:rsidRPr="004D1F85" w14:paraId="50040BC0" w14:textId="77777777" w:rsidTr="00190FE6">
        <w:tc>
          <w:tcPr>
            <w:tcW w:w="3544" w:type="dxa"/>
          </w:tcPr>
          <w:p w14:paraId="26371054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6344" w:type="dxa"/>
          </w:tcPr>
          <w:p w14:paraId="297A3305" w14:textId="77777777" w:rsidR="004D1F85" w:rsidRPr="004D1F85" w:rsidRDefault="004D1F85" w:rsidP="00190FE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1F85">
              <w:rPr>
                <w:rFonts w:ascii="Times New Roman" w:hAnsi="Times New Roman"/>
                <w:sz w:val="28"/>
                <w:szCs w:val="28"/>
              </w:rPr>
              <w:t xml:space="preserve">серия 37Л01 №0001606 </w:t>
            </w:r>
            <w:proofErr w:type="spellStart"/>
            <w:r w:rsidRPr="004D1F8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4D1F85">
              <w:rPr>
                <w:rFonts w:ascii="Times New Roman" w:hAnsi="Times New Roman"/>
                <w:sz w:val="28"/>
                <w:szCs w:val="28"/>
              </w:rPr>
              <w:t xml:space="preserve"> 01.03.2018 г.</w:t>
            </w:r>
          </w:p>
        </w:tc>
      </w:tr>
    </w:tbl>
    <w:p w14:paraId="14210CC7" w14:textId="77777777" w:rsidR="004D1F85" w:rsidRDefault="004D1F85" w:rsidP="004D1F8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97ACD7" w14:textId="6DEC0FA5" w:rsidR="004D1F85" w:rsidRPr="004D1F85" w:rsidRDefault="004D1F85" w:rsidP="004D1F8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1F85">
        <w:rPr>
          <w:rFonts w:ascii="Times New Roman" w:hAnsi="Times New Roman"/>
          <w:sz w:val="28"/>
          <w:szCs w:val="28"/>
          <w:lang w:val="ru-RU"/>
        </w:rPr>
        <w:t xml:space="preserve">На основании приказа Министерства образования и науки Российской Федерации от 14 июня 2013 года №462 «Об утверждении Порядка проведения самообследования образовательной организации»;  приказа от 14 декабря 2017 г. № 1218 о внесении изменений в порядок проведения самообследования образовательной организации, утвержденный приказом министерства образования и с целью определения эффективности образовательной деятельности дошкольного учреждения за 2019 год, выявления возникших проблем в работе, а также для определения дальнейших перспектив развития была проведена процедура самообследования ДОУ. </w:t>
      </w:r>
    </w:p>
    <w:p w14:paraId="7EA390BE" w14:textId="77777777" w:rsidR="004D1F85" w:rsidRDefault="004D1F85" w:rsidP="004D1F8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1F85">
        <w:rPr>
          <w:rFonts w:ascii="Times New Roman" w:hAnsi="Times New Roman"/>
          <w:sz w:val="28"/>
          <w:szCs w:val="28"/>
          <w:lang w:val="ru-RU"/>
        </w:rPr>
        <w:t xml:space="preserve">Муниципальное дошкольное образовательное учреждение Детский </w:t>
      </w:r>
      <w:proofErr w:type="gramStart"/>
      <w:r w:rsidRPr="004D1F85">
        <w:rPr>
          <w:rFonts w:ascii="Times New Roman" w:hAnsi="Times New Roman"/>
          <w:sz w:val="28"/>
          <w:szCs w:val="28"/>
          <w:lang w:val="ru-RU"/>
        </w:rPr>
        <w:t>сад  №</w:t>
      </w:r>
      <w:proofErr w:type="gramEnd"/>
      <w:r w:rsidRPr="004D1F85">
        <w:rPr>
          <w:rFonts w:ascii="Times New Roman" w:hAnsi="Times New Roman"/>
          <w:sz w:val="28"/>
          <w:szCs w:val="28"/>
          <w:lang w:val="ru-RU"/>
        </w:rPr>
        <w:t xml:space="preserve"> 40  (далее Детский сад)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168 мест. Общая площадь здания 828,9 </w:t>
      </w:r>
      <w:proofErr w:type="spellStart"/>
      <w:r w:rsidRPr="004D1F85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4D1F85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3E3DA5D2" w14:textId="77777777" w:rsidR="004D1F85" w:rsidRDefault="004D1F85" w:rsidP="004D1F8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1F85">
        <w:rPr>
          <w:rFonts w:ascii="Times New Roman" w:hAnsi="Times New Roman"/>
          <w:sz w:val="28"/>
          <w:szCs w:val="28"/>
          <w:lang w:val="ru-RU"/>
        </w:rPr>
        <w:t xml:space="preserve">Цель деятельности Детского сада – осуществление образовательной деятельности по образовательным программам дошкольного образования, присмотр и уход за детьми. </w:t>
      </w:r>
    </w:p>
    <w:p w14:paraId="3CCE8255" w14:textId="63F4B7D7" w:rsidR="004D1F85" w:rsidRPr="005A133A" w:rsidRDefault="004D1F85" w:rsidP="004D1F8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1F85">
        <w:rPr>
          <w:rFonts w:ascii="Times New Roman" w:hAnsi="Times New Roman"/>
          <w:sz w:val="28"/>
          <w:szCs w:val="28"/>
          <w:lang w:val="ru-RU"/>
        </w:rPr>
        <w:t xml:space="preserve">Предметом деятельности Детского сада является обучение детей в целях обеспечения реализации прав граждан на получение общедоступного бесплатного дошкольного образования. Рабочая неделя – пятидневная, с понедельника по пятницу. Выходные дни – суббота, воскресенье, праздничные дни. Предпраздничные дни – в соответствии с Трудовым кодексом Российской Федерации.  Длительность пребывания детей в группах – 12 часов. </w:t>
      </w:r>
      <w:r w:rsidRPr="005A133A">
        <w:rPr>
          <w:rFonts w:ascii="Times New Roman" w:hAnsi="Times New Roman"/>
          <w:sz w:val="28"/>
          <w:szCs w:val="28"/>
          <w:lang w:val="ru-RU"/>
        </w:rPr>
        <w:t>Режим работы групп – с 7:00 до 19:00.</w:t>
      </w:r>
    </w:p>
    <w:p w14:paraId="0B163496" w14:textId="77777777" w:rsidR="004D1F85" w:rsidRDefault="004D1F85">
      <w:pPr>
        <w:jc w:val="center"/>
        <w:rPr>
          <w:rFonts w:hAnsi="Times New Roman" w:cs="Times New Roman"/>
          <w:i/>
          <w:iCs/>
          <w:color w:val="00B0F0"/>
          <w:sz w:val="24"/>
          <w:szCs w:val="24"/>
          <w:lang w:val="ru-RU"/>
        </w:rPr>
      </w:pPr>
    </w:p>
    <w:p w14:paraId="04CE4025" w14:textId="5E0F46A6" w:rsidR="0017618D" w:rsidRPr="00E74C65" w:rsidRDefault="00AB2787" w:rsidP="002175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74C6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777F8030" w14:textId="77777777" w:rsidR="0017618D" w:rsidRPr="00E74C65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74C6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I. Оценка образовательной деятельности</w:t>
      </w:r>
    </w:p>
    <w:p w14:paraId="7165ACD7" w14:textId="10A3B86D" w:rsidR="0017618D" w:rsidRPr="00E74C65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74C65">
        <w:rPr>
          <w:rFonts w:hAnsi="Times New Roman" w:cs="Times New Roman"/>
          <w:sz w:val="28"/>
          <w:szCs w:val="28"/>
          <w:lang w:val="ru-RU"/>
        </w:rPr>
        <w:t>Образовательная деятельность в Детском саду организована в соответствии с Федеральным законом от 29.12.2012 № 273-ФЗ</w:t>
      </w:r>
      <w:r w:rsidR="00E74C65" w:rsidRPr="00E74C6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74C65">
        <w:rPr>
          <w:rFonts w:hAnsi="Times New Roman" w:cs="Times New Roman"/>
          <w:sz w:val="28"/>
          <w:szCs w:val="28"/>
          <w:lang w:val="ru-RU"/>
        </w:rPr>
        <w:t xml:space="preserve">"Об образовании в Российской </w:t>
      </w:r>
      <w:proofErr w:type="gramStart"/>
      <w:r w:rsidRPr="00E74C65">
        <w:rPr>
          <w:rFonts w:hAnsi="Times New Roman" w:cs="Times New Roman"/>
          <w:sz w:val="28"/>
          <w:szCs w:val="28"/>
          <w:lang w:val="ru-RU"/>
        </w:rPr>
        <w:t>Федерации«</w:t>
      </w:r>
      <w:proofErr w:type="gramEnd"/>
      <w:r w:rsidRPr="00E74C65">
        <w:rPr>
          <w:rFonts w:hAnsi="Times New Roman" w:cs="Times New Roman"/>
          <w:sz w:val="28"/>
          <w:szCs w:val="28"/>
          <w:lang w:val="ru-RU"/>
        </w:rPr>
        <w:t>, ФГОС дошкольного образования</w:t>
      </w:r>
      <w:r w:rsidRPr="00E74C65">
        <w:rPr>
          <w:rFonts w:hAnsi="Times New Roman" w:cs="Times New Roman"/>
          <w:i/>
          <w:iCs/>
          <w:color w:val="00B0F0"/>
          <w:sz w:val="28"/>
          <w:szCs w:val="28"/>
          <w:lang w:val="ru-RU"/>
        </w:rPr>
        <w:t>.</w:t>
      </w:r>
      <w:r w:rsidRPr="00E74C65">
        <w:rPr>
          <w:rFonts w:hAnsi="Times New Roman" w:cs="Times New Roman"/>
          <w:color w:val="00B0F0"/>
          <w:sz w:val="28"/>
          <w:szCs w:val="28"/>
          <w:lang w:val="ru-RU"/>
        </w:rPr>
        <w:t xml:space="preserve"> </w:t>
      </w:r>
      <w:r w:rsidRPr="00E74C65">
        <w:rPr>
          <w:rFonts w:hAnsi="Times New Roman" w:cs="Times New Roman"/>
          <w:color w:val="000000"/>
          <w:sz w:val="28"/>
          <w:szCs w:val="28"/>
          <w:lang w:val="ru-RU"/>
        </w:rPr>
        <w:t>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</w:t>
      </w:r>
      <w:r w:rsidR="00667E46" w:rsidRPr="00E74C65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74C65">
        <w:rPr>
          <w:rFonts w:hAnsi="Times New Roman" w:cs="Times New Roman"/>
          <w:color w:val="000000"/>
          <w:sz w:val="28"/>
          <w:szCs w:val="28"/>
          <w:lang w:val="ru-RU"/>
        </w:rPr>
        <w:t xml:space="preserve">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64A4BA9A" w14:textId="77777777" w:rsidR="0017618D" w:rsidRPr="00E74C65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E74C65">
        <w:rPr>
          <w:rFonts w:hAnsi="Times New Roman" w:cs="Times New Roman"/>
          <w:sz w:val="28"/>
          <w:szCs w:val="28"/>
          <w:lang w:val="ru-RU"/>
        </w:rPr>
        <w:lastRenderedPageBreak/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14:paraId="1E978196" w14:textId="4B9F9062" w:rsidR="0017618D" w:rsidRPr="00EB36E6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EB36E6">
        <w:rPr>
          <w:rFonts w:hAnsi="Times New Roman" w:cs="Times New Roman"/>
          <w:sz w:val="28"/>
          <w:szCs w:val="28"/>
          <w:lang w:val="ru-RU"/>
        </w:rPr>
        <w:t xml:space="preserve">Детский сад посещают </w:t>
      </w:r>
      <w:r w:rsidR="00EB36E6" w:rsidRPr="00EB36E6">
        <w:rPr>
          <w:rFonts w:hAnsi="Times New Roman" w:cs="Times New Roman"/>
          <w:sz w:val="28"/>
          <w:szCs w:val="28"/>
          <w:lang w:val="ru-RU"/>
        </w:rPr>
        <w:t>121</w:t>
      </w:r>
      <w:r w:rsidRPr="00EB36E6">
        <w:rPr>
          <w:rFonts w:hAnsi="Times New Roman" w:cs="Times New Roman"/>
          <w:sz w:val="28"/>
          <w:szCs w:val="28"/>
          <w:lang w:val="ru-RU"/>
        </w:rPr>
        <w:t xml:space="preserve"> воспитанников в возрасте от </w:t>
      </w:r>
      <w:r w:rsidR="00EB36E6" w:rsidRPr="00EB36E6">
        <w:rPr>
          <w:rFonts w:hAnsi="Times New Roman" w:cs="Times New Roman"/>
          <w:sz w:val="28"/>
          <w:szCs w:val="28"/>
          <w:lang w:val="ru-RU"/>
        </w:rPr>
        <w:t>1</w:t>
      </w:r>
      <w:r w:rsidRPr="00EB36E6">
        <w:rPr>
          <w:rFonts w:hAnsi="Times New Roman" w:cs="Times New Roman"/>
          <w:sz w:val="28"/>
          <w:szCs w:val="28"/>
          <w:lang w:val="ru-RU"/>
        </w:rPr>
        <w:t> до 7 лет. В Детском саду сформировано 6 групп</w:t>
      </w:r>
      <w:r w:rsidR="00E74C65" w:rsidRPr="00EB36E6">
        <w:rPr>
          <w:rFonts w:hAnsi="Times New Roman" w:cs="Times New Roman"/>
          <w:sz w:val="28"/>
          <w:szCs w:val="28"/>
          <w:lang w:val="ru-RU"/>
        </w:rPr>
        <w:t>, а с 01.0</w:t>
      </w:r>
      <w:r w:rsidR="00EB36E6" w:rsidRPr="00EB36E6">
        <w:rPr>
          <w:rFonts w:hAnsi="Times New Roman" w:cs="Times New Roman"/>
          <w:sz w:val="28"/>
          <w:szCs w:val="28"/>
          <w:lang w:val="ru-RU"/>
        </w:rPr>
        <w:t>9</w:t>
      </w:r>
      <w:r w:rsidR="00E74C65" w:rsidRPr="00EB36E6">
        <w:rPr>
          <w:rFonts w:hAnsi="Times New Roman" w:cs="Times New Roman"/>
          <w:sz w:val="28"/>
          <w:szCs w:val="28"/>
          <w:lang w:val="ru-RU"/>
        </w:rPr>
        <w:t>.2021 5 групп</w:t>
      </w:r>
      <w:r w:rsidRPr="00EB36E6">
        <w:rPr>
          <w:rFonts w:hAnsi="Times New Roman" w:cs="Times New Roman"/>
          <w:sz w:val="28"/>
          <w:szCs w:val="28"/>
          <w:lang w:val="ru-RU"/>
        </w:rPr>
        <w:t xml:space="preserve"> общеразвивающей направленности. Из них:</w:t>
      </w:r>
    </w:p>
    <w:p w14:paraId="35531097" w14:textId="0C5B2C70" w:rsidR="0017618D" w:rsidRPr="00E30AE8" w:rsidRDefault="00EB36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30AE8">
        <w:rPr>
          <w:rFonts w:hAnsi="Times New Roman" w:cs="Times New Roman"/>
          <w:sz w:val="28"/>
          <w:szCs w:val="28"/>
          <w:lang w:val="ru-RU"/>
        </w:rPr>
        <w:t>2</w:t>
      </w:r>
      <w:r w:rsidR="00AB2787" w:rsidRPr="00E30AE8">
        <w:rPr>
          <w:rFonts w:hAnsi="Times New Roman" w:cs="Times New Roman"/>
          <w:sz w:val="28"/>
          <w:szCs w:val="28"/>
          <w:lang w:val="ru-RU"/>
        </w:rPr>
        <w:t> младших группы </w:t>
      </w:r>
      <w:r w:rsidR="00667E46" w:rsidRPr="00E30AE8">
        <w:rPr>
          <w:rFonts w:hAnsi="Times New Roman" w:cs="Times New Roman"/>
          <w:sz w:val="28"/>
          <w:szCs w:val="28"/>
          <w:lang w:val="ru-RU"/>
        </w:rPr>
        <w:t>–</w:t>
      </w:r>
      <w:r w:rsidR="00AB2787" w:rsidRPr="00E30AE8">
        <w:rPr>
          <w:rFonts w:hAnsi="Times New Roman" w:cs="Times New Roman"/>
          <w:sz w:val="28"/>
          <w:szCs w:val="28"/>
          <w:lang w:val="ru-RU"/>
        </w:rPr>
        <w:t xml:space="preserve"> по 2</w:t>
      </w:r>
      <w:r w:rsidR="00E30AE8" w:rsidRPr="00E30AE8">
        <w:rPr>
          <w:rFonts w:hAnsi="Times New Roman" w:cs="Times New Roman"/>
          <w:sz w:val="28"/>
          <w:szCs w:val="28"/>
          <w:lang w:val="ru-RU"/>
        </w:rPr>
        <w:t>2</w:t>
      </w:r>
      <w:r w:rsidR="00AB2787" w:rsidRPr="00E30AE8">
        <w:rPr>
          <w:rFonts w:hAnsi="Times New Roman" w:cs="Times New Roman"/>
          <w:sz w:val="28"/>
          <w:szCs w:val="28"/>
          <w:lang w:val="ru-RU"/>
        </w:rPr>
        <w:t> ребенка;</w:t>
      </w:r>
    </w:p>
    <w:p w14:paraId="4EB03411" w14:textId="33A8EF05" w:rsidR="0017618D" w:rsidRPr="00E30AE8" w:rsidRDefault="00AB27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30AE8">
        <w:rPr>
          <w:rFonts w:hAnsi="Times New Roman" w:cs="Times New Roman"/>
          <w:sz w:val="28"/>
          <w:szCs w:val="28"/>
          <w:lang w:val="ru-RU"/>
        </w:rPr>
        <w:t>1 средняя группа </w:t>
      </w:r>
      <w:r w:rsidR="00667E46" w:rsidRPr="00E30AE8">
        <w:rPr>
          <w:rFonts w:hAnsi="Times New Roman" w:cs="Times New Roman"/>
          <w:sz w:val="28"/>
          <w:szCs w:val="28"/>
          <w:lang w:val="ru-RU"/>
        </w:rPr>
        <w:t>–</w:t>
      </w:r>
      <w:r w:rsidRPr="00E30AE8">
        <w:rPr>
          <w:rFonts w:hAnsi="Times New Roman" w:cs="Times New Roman"/>
          <w:sz w:val="28"/>
          <w:szCs w:val="28"/>
          <w:lang w:val="ru-RU"/>
        </w:rPr>
        <w:t xml:space="preserve"> 2</w:t>
      </w:r>
      <w:r w:rsidR="00E30AE8" w:rsidRPr="00E30AE8">
        <w:rPr>
          <w:rFonts w:hAnsi="Times New Roman" w:cs="Times New Roman"/>
          <w:sz w:val="28"/>
          <w:szCs w:val="28"/>
          <w:lang w:val="ru-RU"/>
        </w:rPr>
        <w:t>3</w:t>
      </w:r>
      <w:r w:rsidRPr="00E30AE8">
        <w:rPr>
          <w:rFonts w:hAnsi="Times New Roman" w:cs="Times New Roman"/>
          <w:sz w:val="28"/>
          <w:szCs w:val="28"/>
          <w:lang w:val="ru-RU"/>
        </w:rPr>
        <w:t> детей;</w:t>
      </w:r>
    </w:p>
    <w:p w14:paraId="58CA4764" w14:textId="0D7B93DA" w:rsidR="0017618D" w:rsidRPr="00E30AE8" w:rsidRDefault="00AB27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30AE8">
        <w:rPr>
          <w:rFonts w:hAnsi="Times New Roman" w:cs="Times New Roman"/>
          <w:sz w:val="28"/>
          <w:szCs w:val="28"/>
          <w:lang w:val="ru-RU"/>
        </w:rPr>
        <w:t>1 старшая группа </w:t>
      </w:r>
      <w:r w:rsidR="00667E46" w:rsidRPr="00E30AE8">
        <w:rPr>
          <w:rFonts w:hAnsi="Times New Roman" w:cs="Times New Roman"/>
          <w:sz w:val="28"/>
          <w:szCs w:val="28"/>
          <w:lang w:val="ru-RU"/>
        </w:rPr>
        <w:t>–</w:t>
      </w:r>
      <w:r w:rsidRPr="00E30AE8">
        <w:rPr>
          <w:rFonts w:hAnsi="Times New Roman" w:cs="Times New Roman"/>
          <w:sz w:val="28"/>
          <w:szCs w:val="28"/>
          <w:lang w:val="ru-RU"/>
        </w:rPr>
        <w:t xml:space="preserve"> 2</w:t>
      </w:r>
      <w:r w:rsidR="00E30AE8" w:rsidRPr="00E30AE8">
        <w:rPr>
          <w:rFonts w:hAnsi="Times New Roman" w:cs="Times New Roman"/>
          <w:sz w:val="28"/>
          <w:szCs w:val="28"/>
          <w:lang w:val="ru-RU"/>
        </w:rPr>
        <w:t>7</w:t>
      </w:r>
      <w:r w:rsidRPr="00E30AE8">
        <w:rPr>
          <w:rFonts w:hAnsi="Times New Roman" w:cs="Times New Roman"/>
          <w:sz w:val="28"/>
          <w:szCs w:val="28"/>
          <w:lang w:val="ru-RU"/>
        </w:rPr>
        <w:t> детей;</w:t>
      </w:r>
    </w:p>
    <w:p w14:paraId="6321B1A6" w14:textId="36D81580" w:rsidR="0017618D" w:rsidRPr="00E30AE8" w:rsidRDefault="00AB2787">
      <w:pPr>
        <w:numPr>
          <w:ilvl w:val="0"/>
          <w:numId w:val="1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E30AE8">
        <w:rPr>
          <w:rFonts w:hAnsi="Times New Roman" w:cs="Times New Roman"/>
          <w:sz w:val="28"/>
          <w:szCs w:val="28"/>
          <w:lang w:val="ru-RU"/>
        </w:rPr>
        <w:t>1 подготовительная к школе группа </w:t>
      </w:r>
      <w:r w:rsidR="00667E46" w:rsidRPr="00E30AE8">
        <w:rPr>
          <w:rFonts w:hAnsi="Times New Roman" w:cs="Times New Roman"/>
          <w:sz w:val="28"/>
          <w:szCs w:val="28"/>
          <w:lang w:val="ru-RU"/>
        </w:rPr>
        <w:t>–</w:t>
      </w:r>
      <w:r w:rsidRPr="00E30AE8">
        <w:rPr>
          <w:rFonts w:hAnsi="Times New Roman" w:cs="Times New Roman"/>
          <w:sz w:val="28"/>
          <w:szCs w:val="28"/>
          <w:lang w:val="ru-RU"/>
        </w:rPr>
        <w:t xml:space="preserve"> 2</w:t>
      </w:r>
      <w:r w:rsidR="00E30AE8" w:rsidRPr="00E30AE8">
        <w:rPr>
          <w:rFonts w:hAnsi="Times New Roman" w:cs="Times New Roman"/>
          <w:sz w:val="28"/>
          <w:szCs w:val="28"/>
          <w:lang w:val="ru-RU"/>
        </w:rPr>
        <w:t>7</w:t>
      </w:r>
      <w:r w:rsidRPr="00E30AE8">
        <w:rPr>
          <w:rFonts w:hAnsi="Times New Roman" w:cs="Times New Roman"/>
          <w:sz w:val="28"/>
          <w:szCs w:val="28"/>
          <w:lang w:val="ru-RU"/>
        </w:rPr>
        <w:t> детей.</w:t>
      </w:r>
    </w:p>
    <w:p w14:paraId="1EA923D8" w14:textId="149D278F" w:rsidR="0017618D" w:rsidRPr="00EB36E6" w:rsidRDefault="00AB2787">
      <w:pPr>
        <w:rPr>
          <w:rFonts w:hAnsi="Times New Roman" w:cs="Times New Roman"/>
          <w:i/>
          <w:iCs/>
          <w:color w:val="00B0F0"/>
          <w:sz w:val="28"/>
          <w:szCs w:val="28"/>
          <w:lang w:val="ru-RU"/>
        </w:rPr>
      </w:pPr>
      <w:r w:rsidRPr="00EB36E6">
        <w:rPr>
          <w:rFonts w:hAnsi="Times New Roman" w:cs="Times New Roman"/>
          <w:color w:val="000000"/>
          <w:sz w:val="28"/>
          <w:szCs w:val="28"/>
          <w:lang w:val="ru-RU"/>
        </w:rPr>
        <w:t xml:space="preserve">В 2021 году в Детском саду для освоения основной образовательной программы дошкольного образования в условиях самоизоляции было предусмотрено проведение занятий </w:t>
      </w:r>
      <w:r w:rsidRPr="00EB36E6">
        <w:rPr>
          <w:rFonts w:hAnsi="Times New Roman" w:cs="Times New Roman"/>
          <w:sz w:val="28"/>
          <w:szCs w:val="28"/>
          <w:lang w:val="ru-RU"/>
        </w:rPr>
        <w:t>в двух форматах </w:t>
      </w:r>
      <w:r w:rsidR="00667E46" w:rsidRPr="00EB36E6">
        <w:rPr>
          <w:rFonts w:hAnsi="Times New Roman" w:cs="Times New Roman"/>
          <w:sz w:val="28"/>
          <w:szCs w:val="28"/>
          <w:lang w:val="ru-RU"/>
        </w:rPr>
        <w:t>–</w:t>
      </w:r>
      <w:r w:rsidRPr="00EB36E6">
        <w:rPr>
          <w:rFonts w:hAnsi="Times New Roman" w:cs="Times New Roman"/>
          <w:sz w:val="28"/>
          <w:szCs w:val="28"/>
          <w:lang w:val="ru-RU"/>
        </w:rPr>
        <w:t xml:space="preserve"> онлайн и предоставление записи занятий на имеющихся ресурсах (облачные сервисы Яндекс, Mail, Google, YouTube). Право выбора предоставлялось родителям (законным представителям) исходя из имеющихся условий для участия их детей в занятиях на основании заявления.</w:t>
      </w:r>
    </w:p>
    <w:p w14:paraId="59D0D695" w14:textId="77777777" w:rsidR="0017618D" w:rsidRPr="00217598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36E6">
        <w:rPr>
          <w:rFonts w:hAnsi="Times New Roman" w:cs="Times New Roman"/>
          <w:color w:val="000000"/>
          <w:sz w:val="28"/>
          <w:szCs w:val="28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свидетельствует о </w:t>
      </w:r>
      <w:r w:rsidRPr="00EB36E6">
        <w:rPr>
          <w:rFonts w:hAnsi="Times New Roman" w:cs="Times New Roman"/>
          <w:sz w:val="28"/>
          <w:szCs w:val="28"/>
          <w:lang w:val="ru-RU"/>
        </w:rPr>
        <w:t xml:space="preserve">достаточной вовлеченности и понимании родителями ответственности за качество образования </w:t>
      </w:r>
      <w:r w:rsidRPr="00217598">
        <w:rPr>
          <w:rFonts w:hAnsi="Times New Roman" w:cs="Times New Roman"/>
          <w:sz w:val="28"/>
          <w:szCs w:val="28"/>
          <w:lang w:val="ru-RU"/>
        </w:rPr>
        <w:t>своих детей.</w:t>
      </w:r>
    </w:p>
    <w:p w14:paraId="3BC4E60D" w14:textId="77777777" w:rsidR="0017618D" w:rsidRPr="00217598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75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14:paraId="0BBA44FC" w14:textId="77777777" w:rsidR="0017618D" w:rsidRPr="00546541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6541">
        <w:rPr>
          <w:rFonts w:hAnsi="Times New Roman" w:cs="Times New Roman"/>
          <w:color w:val="000000"/>
          <w:sz w:val="28"/>
          <w:szCs w:val="28"/>
          <w:lang w:val="ru-RU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03F53D3C" w14:textId="4D3524B9" w:rsidR="0017618D" w:rsidRPr="00546541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6541">
        <w:rPr>
          <w:rFonts w:hAnsi="Times New Roman" w:cs="Times New Roman"/>
          <w:color w:val="000000"/>
          <w:sz w:val="28"/>
          <w:szCs w:val="28"/>
          <w:lang w:val="ru-RU"/>
        </w:rPr>
        <w:t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анкетирования. Вместе с тем, родители высказали пожелания по введению мероприятий в календарный план воспитательной работы Детского сада, например </w:t>
      </w:r>
      <w:r w:rsidR="00667E46" w:rsidRPr="0054654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4654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проводить </w:t>
      </w:r>
      <w:r w:rsidR="00962296" w:rsidRPr="00546541">
        <w:rPr>
          <w:rFonts w:hAnsi="Times New Roman" w:cs="Times New Roman"/>
          <w:color w:val="000000"/>
          <w:sz w:val="28"/>
          <w:szCs w:val="28"/>
          <w:lang w:val="ru-RU"/>
        </w:rPr>
        <w:t>различные</w:t>
      </w:r>
      <w:r w:rsidRPr="00546541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мероприятия на открытом воздухе совместно с родителями. </w:t>
      </w:r>
    </w:p>
    <w:p w14:paraId="723AD76C" w14:textId="77777777" w:rsidR="0017618D" w:rsidRPr="00962296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962296">
        <w:rPr>
          <w:rFonts w:hAnsi="Times New Roman" w:cs="Times New Roman"/>
          <w:sz w:val="28"/>
          <w:szCs w:val="28"/>
          <w:lang w:val="ru-RU"/>
        </w:rPr>
        <w:t>Чтобы выбрать стратегию воспитательной работы, в 2021 году проводился анализ состава семей воспитанников.</w:t>
      </w:r>
    </w:p>
    <w:p w14:paraId="56674604" w14:textId="77777777" w:rsidR="0017618D" w:rsidRPr="00962296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962296">
        <w:rPr>
          <w:rFonts w:hAnsi="Times New Roman" w:cs="Times New Roman"/>
          <w:sz w:val="28"/>
          <w:szCs w:val="28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546541" w:rsidRPr="005A133A" w14:paraId="388981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5E3FD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4743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2B3D4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Процент от общего количества семей воспитанников</w:t>
            </w:r>
          </w:p>
        </w:tc>
      </w:tr>
      <w:tr w:rsidR="00546541" w:rsidRPr="00546541" w14:paraId="3F561E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4B337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0413" w14:textId="74A85A9D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4FE22" w14:textId="0C30E8B5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  <w:r w:rsidR="00AB2787" w:rsidRPr="00546541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46541" w:rsidRPr="00546541" w14:paraId="75F6B3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80D50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9F6A" w14:textId="2FA33366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67D2" w14:textId="3FABEA62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AB2787" w:rsidRPr="00546541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46541" w:rsidRPr="00546541" w14:paraId="25F88F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5D16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E0BF" w14:textId="12A22357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CB5D" w14:textId="199B8DF8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B2787" w:rsidRPr="00546541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46541" w:rsidRPr="00546541" w14:paraId="72434E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C67A4" w14:textId="77777777" w:rsidR="0017618D" w:rsidRPr="00546541" w:rsidRDefault="00AB2787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0D439" w14:textId="38EC6C2C" w:rsidR="0017618D" w:rsidRPr="00546541" w:rsidRDefault="00EB0610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59CA" w14:textId="449C4563" w:rsidR="0017618D" w:rsidRPr="00546541" w:rsidRDefault="00546541" w:rsidP="005465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4654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B2787" w:rsidRPr="00546541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14:paraId="1B148256" w14:textId="77777777" w:rsidR="0017618D" w:rsidRPr="00962296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962296">
        <w:rPr>
          <w:rFonts w:hAnsi="Times New Roman" w:cs="Times New Roman"/>
          <w:sz w:val="28"/>
          <w:szCs w:val="28"/>
          <w:lang w:val="ru-RU"/>
        </w:rPr>
        <w:lastRenderedPageBreak/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CB5279" w:rsidRPr="005A133A" w14:paraId="6B32D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EE63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414E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C1232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Процент от общего количества семей воспитанников</w:t>
            </w:r>
          </w:p>
        </w:tc>
      </w:tr>
      <w:tr w:rsidR="00CB5279" w:rsidRPr="00CB5279" w14:paraId="6F7481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B6D3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46EC8" w14:textId="5482618E" w:rsidR="0017618D" w:rsidRPr="00CB5279" w:rsidRDefault="00546541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B5FE" w14:textId="43E4B5AA" w:rsidR="0017618D" w:rsidRPr="00CB5279" w:rsidRDefault="00546541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AB2787" w:rsidRPr="00CB527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279" w:rsidRPr="00CB5279" w14:paraId="4B491C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29098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1FC25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30AFA" w14:textId="167D8487" w:rsidR="0017618D" w:rsidRPr="00CB5279" w:rsidRDefault="00546541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  <w:r w:rsidR="00AB2787" w:rsidRPr="00CB527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279" w:rsidRPr="00CB5279" w14:paraId="7547D8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BC6B8" w14:textId="77777777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35B35" w14:textId="1D8133AE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546541" w:rsidRPr="00CB527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DC57" w14:textId="78486902" w:rsidR="0017618D" w:rsidRPr="00CB5279" w:rsidRDefault="00AB2787">
            <w:pPr>
              <w:rPr>
                <w:lang w:val="ru-RU"/>
              </w:rPr>
            </w:pP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CB5279" w:rsidRPr="00CB5279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CB527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14:paraId="13E96C59" w14:textId="30124BF5" w:rsidR="0017618D" w:rsidRPr="00CB5279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CB5279">
        <w:rPr>
          <w:rFonts w:hAnsi="Times New Roman" w:cs="Times New Roman"/>
          <w:sz w:val="28"/>
          <w:szCs w:val="28"/>
          <w:lang w:val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14:paraId="7CEE4F65" w14:textId="77777777" w:rsidR="0017618D" w:rsidRPr="00D45EE4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45EE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II. Оценка системы управления организации</w:t>
      </w:r>
    </w:p>
    <w:p w14:paraId="52E1AD35" w14:textId="77777777" w:rsidR="00CB5279" w:rsidRPr="00CB5279" w:rsidRDefault="00CB5279" w:rsidP="00CB527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B5279">
        <w:rPr>
          <w:rFonts w:ascii="Times New Roman" w:hAnsi="Times New Roman"/>
          <w:sz w:val="28"/>
          <w:szCs w:val="28"/>
          <w:lang w:val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14:paraId="429E6DA8" w14:textId="14F39D36" w:rsidR="00CB5279" w:rsidRDefault="00CB5279" w:rsidP="00CB527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B5279">
        <w:rPr>
          <w:rFonts w:ascii="Times New Roman" w:hAnsi="Times New Roman"/>
          <w:sz w:val="28"/>
          <w:szCs w:val="28"/>
          <w:lang w:val="ru-RU"/>
        </w:rPr>
        <w:t>Органы управления, действующие в Детском саду.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194"/>
      </w:tblGrid>
      <w:tr w:rsidR="00CB5279" w:rsidRPr="006C6338" w14:paraId="10232AA2" w14:textId="77777777" w:rsidTr="00190FE6">
        <w:tc>
          <w:tcPr>
            <w:tcW w:w="2694" w:type="dxa"/>
          </w:tcPr>
          <w:p w14:paraId="7A67FD72" w14:textId="77777777" w:rsidR="00CB5279" w:rsidRPr="006C6338" w:rsidRDefault="00CB5279" w:rsidP="00190FE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3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C6338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7194" w:type="dxa"/>
          </w:tcPr>
          <w:p w14:paraId="0272FB66" w14:textId="77777777" w:rsidR="00CB5279" w:rsidRPr="006C6338" w:rsidRDefault="00CB5279" w:rsidP="00190FE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33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</w:p>
        </w:tc>
      </w:tr>
      <w:tr w:rsidR="00CB5279" w:rsidRPr="005A133A" w14:paraId="3DD60B1F" w14:textId="77777777" w:rsidTr="00190FE6">
        <w:tc>
          <w:tcPr>
            <w:tcW w:w="2694" w:type="dxa"/>
          </w:tcPr>
          <w:p w14:paraId="302753A2" w14:textId="77777777" w:rsidR="00CB5279" w:rsidRPr="006C6338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338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spellEnd"/>
          </w:p>
        </w:tc>
        <w:tc>
          <w:tcPr>
            <w:tcW w:w="7194" w:type="dxa"/>
          </w:tcPr>
          <w:p w14:paraId="6FC042F8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Организует планирование и осуществляет текущее руководство деятельностью Учреждения, действует от имени Учреждения без доверенности, заключает </w:t>
            </w:r>
            <w:proofErr w:type="spellStart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гражданско</w:t>
            </w:r>
            <w:proofErr w:type="spellEnd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правовые и трудовые договоры от именно Учреждения, обеспечивает их надлежащее исполнение, утверждает штатное расписание Учреждения, должностные инструкции работников, положения о структурных подразделениях, обеспечивает своевременную уплату налогов, сборов и иных обязательных платежей, представляет в установленном порядке статистическую, бухгалтерскую и иную отчетность, выдает доверенности на право совершать действия от имени Учреждения,  обеспечивает открытие лицевых счетов в установленном порядке в соответствии с законодательством РФ, принимает 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Уставом, издает приказы и распоряжения, дает поручения и указания, обязательные для исполнения всеми работниками Учреждения, контролирует работу и обеспечивает эффективное взаимодействие структурных подразделений Учреждения, обеспечивает соблюдение законности в деятельности Учреждения, планирует и организует работу Учреждения в целом и образовательный процесс в частности, осуществляет контроль за уходом и результатами образовательного </w:t>
            </w: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процесса, отвечает за качество и эффективность работы Учреждения, организует работу по исполнению решений управляющего совета, других коллегиальных органов управления Учреждением, организует работу по подготовке Учреждения к лицензированию, а также по проведению выборов в коллегиальные органы управления Учреждения, принимает на работу и увольняет педагогических и иных работников Учреждения, распределяет обязанности между ними, устанавливает заработную плату работников Учреждения, обеспечивает ее своевременную выплату, утверждает графики работы и педагогическую нагрузку работников, издает приказы о зачислении в Учреждение, готовит мотивационное представление для педагогического совета об отчислении обучающихся, на основании решения педагогического совета издает приказ от отчислении обучающихся, организует обеспечение охраны жизни и здоровья обучающихся и работников, обеспечивает учет, сохранность и пополнение </w:t>
            </w:r>
            <w:proofErr w:type="spellStart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материальной базы, учет и хранение документации, организует делопроизводство, обеспечивает защиту персональных данных, назначает ответственных лиц за соблюдение требование охраны труда, техники безопасности и пожарной безопасности в помещениях Учреждения, привлекает к дисциплинарной и иной ответственности работников Учреждения, применяет к ним меры поощрения в соответствии с трудовым законодательством, а также в установленном порядке предоставляет работников к награждению, обеспечивает учет, сохранность, эффективное целевое использование переданного в оперативное управление Учреждению муниципального имущества, представляет отчеты о его использовании, обеспечивает целевое использование бюджетных средств, предоставляемых Учреждению из бюджета городского округа Шуя, обеспечивает соблюдение норм и правил техники безопасности, </w:t>
            </w:r>
            <w:proofErr w:type="spellStart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санитарно</w:t>
            </w:r>
            <w:proofErr w:type="spellEnd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эпидемиологических правил и нормативов, обеспечивающих охрану жизни и здоровья обучающихся и работников Учреждения, обеспечивает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отношений, принимает совместные с медицинским работником меры по улучшению медицинского обслуживания и оздоровительной работы</w:t>
            </w:r>
          </w:p>
        </w:tc>
      </w:tr>
      <w:tr w:rsidR="00CB5279" w:rsidRPr="005A133A" w14:paraId="12B1F7C5" w14:textId="77777777" w:rsidTr="00190FE6">
        <w:tc>
          <w:tcPr>
            <w:tcW w:w="2694" w:type="dxa"/>
          </w:tcPr>
          <w:p w14:paraId="577574CF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7194" w:type="dxa"/>
          </w:tcPr>
          <w:p w14:paraId="500F0D27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Принимает решения по следующим вопросам:</w:t>
            </w:r>
          </w:p>
          <w:p w14:paraId="6C7876D8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- внесение предложений в план развития Учреждения, в т.ч. о направлениях образовательной деятельности и иных видах деятельности Учреждения, </w:t>
            </w:r>
          </w:p>
          <w:p w14:paraId="647428F7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разработка и принятие изменений и дополнений устава Учреждения,</w:t>
            </w:r>
          </w:p>
          <w:p w14:paraId="5754662B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принятие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компетенцией,</w:t>
            </w:r>
          </w:p>
          <w:p w14:paraId="5BE062AD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принятие решения о необходимости заключения коллективного договора,</w:t>
            </w:r>
          </w:p>
          <w:p w14:paraId="4A3665A2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избирание представителей работников в комиссию по трудовым спорам,</w:t>
            </w:r>
          </w:p>
          <w:p w14:paraId="23E5C913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принятие положения об управляющем совете Учреждения,</w:t>
            </w:r>
          </w:p>
          <w:p w14:paraId="415FB3D8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Избрание в Управляющий совет представителей работников Учреждения,</w:t>
            </w:r>
          </w:p>
          <w:p w14:paraId="0F834C6C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заслушивание ежегодного отчета управляющего совета Учреждения о проделанной работе,</w:t>
            </w:r>
          </w:p>
          <w:p w14:paraId="3B1794BD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внесение предложений о награждении работников Учреждения.  </w:t>
            </w:r>
          </w:p>
        </w:tc>
      </w:tr>
      <w:tr w:rsidR="00CB5279" w:rsidRPr="005A133A" w14:paraId="31F825A0" w14:textId="77777777" w:rsidTr="00190FE6">
        <w:tc>
          <w:tcPr>
            <w:tcW w:w="2694" w:type="dxa"/>
          </w:tcPr>
          <w:p w14:paraId="507B03A0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Управляющий совет</w:t>
            </w:r>
          </w:p>
        </w:tc>
        <w:tc>
          <w:tcPr>
            <w:tcW w:w="7194" w:type="dxa"/>
          </w:tcPr>
          <w:p w14:paraId="1A4700C5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К полномочиям относятся:</w:t>
            </w:r>
          </w:p>
          <w:p w14:paraId="30F551C5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утверждение плана развития Учреждения,</w:t>
            </w:r>
          </w:p>
          <w:p w14:paraId="4E4EC1FD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согласование режимов работы Учреждения и его обособленных структурных подразделений,</w:t>
            </w:r>
          </w:p>
          <w:p w14:paraId="3E74F56E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определение направления расходования внебюджетных средств и содействие их привлечению для обеспечения деятельности и развития Учреждения,</w:t>
            </w:r>
          </w:p>
          <w:p w14:paraId="27F853BB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внесение предложений по составлению плана финансово – хозяйственной деятельности Учреждения,</w:t>
            </w:r>
          </w:p>
          <w:p w14:paraId="7CB0ED72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Согласование распределения выплат и доплат работникам Учреждения из стимулирующей части фонда оплаты труда,</w:t>
            </w:r>
          </w:p>
          <w:p w14:paraId="2A921751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Согласование правил внутреннего распорядка, положения об оплате труда работников и иных локальных нормативных актов в соответствии с установленной компетенцией,</w:t>
            </w:r>
          </w:p>
          <w:p w14:paraId="41953D4A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заслушивание отчета руководителя Учреждения и отдельных работников,</w:t>
            </w:r>
          </w:p>
          <w:p w14:paraId="155D28EF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осуществление контроля за соблюдением условий обучения, воспитания и труда в Учреждении.</w:t>
            </w:r>
          </w:p>
        </w:tc>
      </w:tr>
      <w:tr w:rsidR="00CB5279" w:rsidRPr="005A133A" w14:paraId="77198F40" w14:textId="77777777" w:rsidTr="00190FE6">
        <w:tc>
          <w:tcPr>
            <w:tcW w:w="2694" w:type="dxa"/>
          </w:tcPr>
          <w:p w14:paraId="17C84BEF" w14:textId="77777777" w:rsidR="00CB5279" w:rsidRPr="006C6338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194" w:type="dxa"/>
          </w:tcPr>
          <w:p w14:paraId="7A15DD5F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Обсуждает и проводит выбор учебных планов, программ, </w:t>
            </w:r>
            <w:proofErr w:type="spellStart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методических материалов, форм, методов образовательного процесса и способов их реализации,</w:t>
            </w:r>
          </w:p>
          <w:p w14:paraId="33DA85A4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Организует работу по повышению квалификации педагогических работников, работников, развитию их творческой инициативы, распространению передового педагогического опыта,</w:t>
            </w:r>
          </w:p>
          <w:p w14:paraId="6145AF6E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согласовывает положение об аттестации педагогических работников,</w:t>
            </w:r>
          </w:p>
          <w:p w14:paraId="4967FA68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- определяет направления опытно – экспериментальной работы,</w:t>
            </w:r>
          </w:p>
          <w:p w14:paraId="34FE53C1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выявляет, обобщает, распространяет, </w:t>
            </w:r>
            <w:proofErr w:type="gramStart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>внедряет  педагогический</w:t>
            </w:r>
            <w:proofErr w:type="gramEnd"/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опыт,</w:t>
            </w:r>
          </w:p>
          <w:p w14:paraId="1BDFE324" w14:textId="77777777" w:rsidR="00CB5279" w:rsidRPr="00CB5279" w:rsidRDefault="00CB5279" w:rsidP="00190F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обсуждает и принимает решения о согласовании локальных нормативных актов, регламентирующих организацию образовательного процесса. </w:t>
            </w:r>
          </w:p>
        </w:tc>
      </w:tr>
    </w:tbl>
    <w:p w14:paraId="60E2DDE8" w14:textId="77777777" w:rsidR="00CB5279" w:rsidRDefault="00CB5279" w:rsidP="00CB527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DB2D6E" w14:textId="77777777" w:rsidR="0017618D" w:rsidRPr="008556DA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Структура и система управления соответствуют специфике деятельности Детского сада.</w:t>
      </w:r>
    </w:p>
    <w:p w14:paraId="386A9507" w14:textId="77777777" w:rsidR="0017618D" w:rsidRPr="008556DA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 xml:space="preserve"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 </w:t>
      </w:r>
    </w:p>
    <w:p w14:paraId="6BE3ECA1" w14:textId="5271F4E5" w:rsidR="0017618D" w:rsidRPr="008556DA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56DA">
        <w:rPr>
          <w:rFonts w:hAnsi="Times New Roman" w:cs="Times New Roman"/>
          <w:color w:val="000000"/>
          <w:sz w:val="28"/>
          <w:szCs w:val="28"/>
          <w:lang w:val="ru-RU"/>
        </w:rPr>
        <w:t>Внедрение электронного документа оборота было сопряжено с техническими сложностями, так как были сбои с интернет-обеспечением. К </w:t>
      </w:r>
      <w:r w:rsidRPr="008556DA">
        <w:rPr>
          <w:rFonts w:hAnsi="Times New Roman" w:cs="Times New Roman"/>
          <w:sz w:val="28"/>
          <w:szCs w:val="28"/>
          <w:lang w:val="ru-RU"/>
        </w:rPr>
        <w:t xml:space="preserve">декабрю 2021 </w:t>
      </w:r>
      <w:r w:rsidRPr="008556DA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</w:t>
      </w:r>
      <w:r w:rsidRPr="008556DA">
        <w:rPr>
          <w:rFonts w:hAnsi="Times New Roman" w:cs="Times New Roman"/>
          <w:sz w:val="28"/>
          <w:szCs w:val="28"/>
          <w:lang w:val="ru-RU"/>
        </w:rPr>
        <w:t>на </w:t>
      </w:r>
      <w:r w:rsidR="008556DA" w:rsidRPr="008556DA">
        <w:rPr>
          <w:rFonts w:hAnsi="Times New Roman" w:cs="Times New Roman"/>
          <w:sz w:val="28"/>
          <w:szCs w:val="28"/>
          <w:lang w:val="ru-RU"/>
        </w:rPr>
        <w:t>6</w:t>
      </w:r>
      <w:r w:rsidRPr="008556DA">
        <w:rPr>
          <w:rFonts w:hAnsi="Times New Roman" w:cs="Times New Roman"/>
          <w:sz w:val="28"/>
          <w:szCs w:val="28"/>
          <w:lang w:val="ru-RU"/>
        </w:rPr>
        <w:t xml:space="preserve">% </w:t>
      </w:r>
      <w:r w:rsidRPr="008556DA">
        <w:rPr>
          <w:rFonts w:hAnsi="Times New Roman" w:cs="Times New Roman"/>
          <w:color w:val="000000"/>
          <w:sz w:val="28"/>
          <w:szCs w:val="28"/>
          <w:lang w:val="ru-RU"/>
        </w:rPr>
        <w:t>за счет быстроты доставки и подготовки документов, уменьшения затрат на бумагу и расходных комплектующих для принтеров и МФУ.</w:t>
      </w:r>
    </w:p>
    <w:p w14:paraId="093E07EE" w14:textId="6FEEBF75" w:rsidR="0017618D" w:rsidRPr="0021759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14:paraId="2BC2F800" w14:textId="77777777" w:rsidR="0017618D" w:rsidRPr="00D45EE4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45EE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III. Оценка содержания и качества подготовки обучающихся</w:t>
      </w:r>
    </w:p>
    <w:p w14:paraId="71B0D6DD" w14:textId="77777777" w:rsidR="0017618D" w:rsidRPr="008556DA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282FC556" w14:textId="77777777" w:rsidR="0017618D" w:rsidRPr="008556DA" w:rsidRDefault="00AB27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диагностические занятия (по каждому разделу программы);</w:t>
      </w:r>
    </w:p>
    <w:p w14:paraId="4BB24131" w14:textId="77777777" w:rsidR="0017618D" w:rsidRPr="008556DA" w:rsidRDefault="00AB27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диагностические срезы;</w:t>
      </w:r>
    </w:p>
    <w:p w14:paraId="107BE38C" w14:textId="77777777" w:rsidR="0017618D" w:rsidRPr="008556DA" w:rsidRDefault="00AB2787">
      <w:pPr>
        <w:numPr>
          <w:ilvl w:val="0"/>
          <w:numId w:val="5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наблюдения, итоговые занятия.</w:t>
      </w:r>
    </w:p>
    <w:p w14:paraId="557FB333" w14:textId="3533EE2E" w:rsidR="008556DA" w:rsidRPr="008556DA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8556DA">
        <w:rPr>
          <w:rFonts w:hAnsi="Times New Roman" w:cs="Times New Roman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7"/>
        <w:gridCol w:w="745"/>
        <w:gridCol w:w="582"/>
        <w:gridCol w:w="727"/>
        <w:gridCol w:w="570"/>
        <w:gridCol w:w="769"/>
        <w:gridCol w:w="472"/>
        <w:gridCol w:w="727"/>
        <w:gridCol w:w="2693"/>
      </w:tblGrid>
      <w:tr w:rsidR="005115E7" w:rsidRPr="005115E7" w14:paraId="297F063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4723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Уровень развития 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CD5F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B68A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59DE2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A119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5115E7" w:rsidRPr="005115E7" w14:paraId="70201D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2B91" w14:textId="77777777" w:rsidR="0017618D" w:rsidRPr="005115E7" w:rsidRDefault="001761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D2222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3EA1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67CE2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1AE24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24BDA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F3EA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2C73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2CD0" w14:textId="6F6D7E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% воспитанников в пределе</w:t>
            </w:r>
            <w:r w:rsidR="002A2646" w:rsidRPr="005115E7">
              <w:rPr>
                <w:lang w:val="ru-RU"/>
              </w:rPr>
              <w:t xml:space="preserve"> </w:t>
            </w: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нормы</w:t>
            </w:r>
          </w:p>
        </w:tc>
      </w:tr>
      <w:tr w:rsidR="005115E7" w:rsidRPr="005115E7" w14:paraId="1708C16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FEDFC" w14:textId="77777777" w:rsidR="0017618D" w:rsidRPr="005115E7" w:rsidRDefault="001761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9139" w14:textId="2D01EB50" w:rsidR="0017618D" w:rsidRPr="005115E7" w:rsidRDefault="005115E7">
            <w:pPr>
              <w:rPr>
                <w:b/>
                <w:bCs/>
                <w:lang w:val="ru-RU"/>
              </w:rPr>
            </w:pPr>
            <w:r w:rsidRPr="005115E7">
              <w:rPr>
                <w:b/>
                <w:bCs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505C8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ADD7" w14:textId="0DA31B8C" w:rsidR="0017618D" w:rsidRPr="005115E7" w:rsidRDefault="00AB2787">
            <w:pPr>
              <w:rPr>
                <w:b/>
                <w:bCs/>
                <w:lang w:val="ru-RU"/>
              </w:rPr>
            </w:pPr>
            <w:r w:rsidRPr="005115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073818" w:rsidRPr="005115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8BEF7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C380" w14:textId="4A049E7D" w:rsidR="0017618D" w:rsidRPr="005115E7" w:rsidRDefault="00AB2787">
            <w:pPr>
              <w:rPr>
                <w:b/>
                <w:bCs/>
                <w:lang w:val="ru-RU"/>
              </w:rPr>
            </w:pPr>
            <w:r w:rsidRPr="005115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2E111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124E" w14:textId="275F9A88" w:rsidR="0017618D" w:rsidRPr="005115E7" w:rsidRDefault="00073818">
            <w:pPr>
              <w:rPr>
                <w:b/>
                <w:bCs/>
                <w:lang w:val="ru-RU"/>
              </w:rPr>
            </w:pPr>
            <w:r w:rsidRPr="005115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81EF7" w14:textId="4A4BBB10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="005115E7" w:rsidRPr="005115E7"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5115E7" w:rsidRPr="005115E7" w14:paraId="2CBE02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2D76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CE5AE" w14:textId="392D6E43" w:rsidR="0017618D" w:rsidRPr="005115E7" w:rsidRDefault="005115E7">
            <w:pPr>
              <w:rPr>
                <w:b/>
                <w:bCs/>
                <w:lang w:val="ru-RU"/>
              </w:rPr>
            </w:pPr>
            <w:r w:rsidRPr="005115E7">
              <w:rPr>
                <w:b/>
                <w:bCs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792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35132" w14:textId="596E64C3" w:rsidR="0017618D" w:rsidRPr="005115E7" w:rsidRDefault="00073818">
            <w:pPr>
              <w:rPr>
                <w:b/>
                <w:bCs/>
                <w:lang w:val="ru-RU"/>
              </w:rPr>
            </w:pPr>
            <w:r w:rsidRPr="005115E7">
              <w:rPr>
                <w:b/>
                <w:bCs/>
                <w:lang w:val="ru-RU"/>
              </w:rPr>
              <w:t>6</w:t>
            </w:r>
            <w:r w:rsidR="005115E7" w:rsidRPr="005115E7">
              <w:rPr>
                <w:b/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A6E1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FD07" w14:textId="7CE3CB8B" w:rsidR="0017618D" w:rsidRPr="005115E7" w:rsidRDefault="00073818">
            <w:pPr>
              <w:rPr>
                <w:b/>
                <w:bCs/>
                <w:lang w:val="ru-RU"/>
              </w:rPr>
            </w:pPr>
            <w:r w:rsidRPr="005115E7">
              <w:rPr>
                <w:b/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BAF9D" w14:textId="77777777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CEB1C" w14:textId="11B96865" w:rsidR="0017618D" w:rsidRPr="005115E7" w:rsidRDefault="00073818">
            <w:pPr>
              <w:rPr>
                <w:b/>
                <w:bCs/>
                <w:lang w:val="ru-RU"/>
              </w:rPr>
            </w:pPr>
            <w:r w:rsidRPr="005115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4592E" w14:textId="0B7F342E" w:rsidR="0017618D" w:rsidRPr="005115E7" w:rsidRDefault="00AB2787">
            <w:pPr>
              <w:rPr>
                <w:lang w:val="ru-RU"/>
              </w:rPr>
            </w:pPr>
            <w:r w:rsidRPr="005115E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5115E7" w:rsidRPr="005115E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10745741" w14:textId="41ACA684" w:rsidR="0017618D" w:rsidRPr="0007381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073818">
        <w:rPr>
          <w:rFonts w:hAnsi="Times New Roman" w:cs="Times New Roman"/>
          <w:sz w:val="28"/>
          <w:szCs w:val="28"/>
          <w:lang w:val="ru-RU"/>
        </w:rPr>
        <w:t xml:space="preserve">В июне 2021 года педагоги Детского сада проводили обследование воспитанников подготовительной группы на предмет оценки сформированности предпосылок к учебной </w:t>
      </w:r>
      <w:r w:rsidRPr="00073818">
        <w:rPr>
          <w:rFonts w:hAnsi="Times New Roman" w:cs="Times New Roman"/>
          <w:sz w:val="28"/>
          <w:szCs w:val="28"/>
          <w:lang w:val="ru-RU"/>
        </w:rPr>
        <w:lastRenderedPageBreak/>
        <w:t>деятельности в количестве 2</w:t>
      </w:r>
      <w:r w:rsidR="00073818" w:rsidRPr="00073818">
        <w:rPr>
          <w:rFonts w:hAnsi="Times New Roman" w:cs="Times New Roman"/>
          <w:sz w:val="28"/>
          <w:szCs w:val="28"/>
          <w:lang w:val="ru-RU"/>
        </w:rPr>
        <w:t>5</w:t>
      </w:r>
      <w:r w:rsidRPr="00073818">
        <w:rPr>
          <w:rFonts w:hAnsi="Times New Roman" w:cs="Times New Roman"/>
          <w:sz w:val="28"/>
          <w:szCs w:val="28"/>
          <w:lang w:val="ru-RU"/>
        </w:rPr>
        <w:t>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5A441A66" w14:textId="77777777" w:rsidR="0017618D" w:rsidRPr="0007381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073818">
        <w:rPr>
          <w:rFonts w:hAnsi="Times New Roman" w:cs="Times New Roman"/>
          <w:sz w:val="28"/>
          <w:szCs w:val="28"/>
          <w:lang w:val="ru-RU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14:paraId="01B5A755" w14:textId="0998E79E" w:rsidR="0017618D" w:rsidRPr="00FE43AE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FE43AE">
        <w:rPr>
          <w:rFonts w:hAnsi="Times New Roman" w:cs="Times New Roman"/>
          <w:sz w:val="28"/>
          <w:szCs w:val="28"/>
          <w:lang w:val="ru-RU"/>
        </w:rPr>
        <w:t>В 2021 году в период самоизоляции, введенной в качестве ограничительного мероприятия в </w:t>
      </w:r>
      <w:r w:rsidR="00FE43AE" w:rsidRPr="00FE43AE">
        <w:rPr>
          <w:rFonts w:hAnsi="Times New Roman" w:cs="Times New Roman"/>
          <w:sz w:val="28"/>
          <w:szCs w:val="28"/>
          <w:lang w:val="ru-RU"/>
        </w:rPr>
        <w:t>Ивановской</w:t>
      </w:r>
      <w:r w:rsidRPr="00FE43AE">
        <w:rPr>
          <w:rFonts w:hAnsi="Times New Roman" w:cs="Times New Roman"/>
          <w:sz w:val="28"/>
          <w:szCs w:val="28"/>
          <w:lang w:val="ru-RU"/>
        </w:rPr>
        <w:t xml:space="preserve"> области, занятия с детьми воспитатели вели дистанционно через Skype, Zoom, </w:t>
      </w:r>
      <w:r w:rsidR="00FE43AE" w:rsidRPr="00FE43AE">
        <w:rPr>
          <w:rFonts w:hAnsi="Times New Roman" w:cs="Times New Roman"/>
          <w:sz w:val="28"/>
          <w:szCs w:val="28"/>
        </w:rPr>
        <w:t>Viber</w:t>
      </w:r>
      <w:r w:rsidR="00FE43AE" w:rsidRPr="00FE43AE">
        <w:rPr>
          <w:rFonts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43AE">
        <w:rPr>
          <w:rFonts w:hAnsi="Times New Roman" w:cs="Times New Roman"/>
          <w:sz w:val="28"/>
          <w:szCs w:val="28"/>
          <w:lang w:val="ru-RU"/>
        </w:rPr>
        <w:t>WhatsApp</w:t>
      </w:r>
      <w:proofErr w:type="spellEnd"/>
      <w:r w:rsidRPr="00FE43AE">
        <w:rPr>
          <w:rFonts w:hAnsi="Times New Roman" w:cs="Times New Roman"/>
          <w:sz w:val="28"/>
          <w:szCs w:val="28"/>
          <w:lang w:val="ru-RU"/>
        </w:rPr>
        <w:t>, социальные сети. Подключали к работе родителей. Чтобы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</w:r>
    </w:p>
    <w:p w14:paraId="43D846C8" w14:textId="24452C29" w:rsidR="0017618D" w:rsidRPr="0021759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FE43AE">
        <w:rPr>
          <w:rFonts w:hAnsi="Times New Roman" w:cs="Times New Roman"/>
          <w:sz w:val="28"/>
          <w:szCs w:val="28"/>
          <w:lang w:val="ru-RU"/>
        </w:rPr>
        <w:t>Опрос музыкального руководителя</w:t>
      </w:r>
      <w:r w:rsidR="00FE43AE" w:rsidRPr="00FE43AE">
        <w:rPr>
          <w:rFonts w:hAnsi="Times New Roman" w:cs="Times New Roman"/>
          <w:sz w:val="28"/>
          <w:szCs w:val="28"/>
          <w:lang w:val="ru-RU"/>
        </w:rPr>
        <w:t xml:space="preserve"> и</w:t>
      </w:r>
      <w:r w:rsidRPr="00FE43AE">
        <w:rPr>
          <w:rFonts w:hAnsi="Times New Roman" w:cs="Times New Roman"/>
          <w:sz w:val="28"/>
          <w:szCs w:val="28"/>
          <w:lang w:val="ru-RU"/>
        </w:rPr>
        <w:t xml:space="preserve"> педагог</w:t>
      </w:r>
      <w:r w:rsidR="00FE43AE" w:rsidRPr="00FE43AE">
        <w:rPr>
          <w:rFonts w:hAnsi="Times New Roman" w:cs="Times New Roman"/>
          <w:sz w:val="28"/>
          <w:szCs w:val="28"/>
          <w:lang w:val="ru-RU"/>
        </w:rPr>
        <w:t xml:space="preserve">ов </w:t>
      </w:r>
      <w:r w:rsidRPr="00FE43AE">
        <w:rPr>
          <w:rFonts w:hAnsi="Times New Roman" w:cs="Times New Roman"/>
          <w:sz w:val="28"/>
          <w:szCs w:val="28"/>
          <w:lang w:val="ru-RU"/>
        </w:rPr>
        <w:t>показал, что наряду с техническими сложностями проведения занятий в дистанционном режиме, были трудности в организации занятий со стороны родителей. Вывод: подобные занятия лучше проводить преимущественно при очном взаимодействии педагога и воспитанника.</w:t>
      </w:r>
    </w:p>
    <w:p w14:paraId="5B2034F4" w14:textId="77777777" w:rsidR="0017618D" w:rsidRPr="00D45EE4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45EE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IV. Оценка организации учебного процесса (воспитательно-образовательного процесса)</w:t>
      </w:r>
    </w:p>
    <w:p w14:paraId="7D9C6DB9" w14:textId="77777777" w:rsidR="0017618D" w:rsidRPr="00D45EE4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45EE4">
        <w:rPr>
          <w:rFonts w:hAnsi="Times New Roman" w:cs="Times New Roman"/>
          <w:color w:val="000000"/>
          <w:sz w:val="28"/>
          <w:szCs w:val="28"/>
          <w:lang w:val="ru-RU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52A406C" w14:textId="77777777" w:rsidR="0017618D" w:rsidRPr="00D45EE4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45EE4">
        <w:rPr>
          <w:rFonts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14:paraId="70F676ED" w14:textId="77777777" w:rsidR="0017618D" w:rsidRPr="00C04118" w:rsidRDefault="00AB27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C04118">
        <w:rPr>
          <w:rFonts w:hAnsi="Times New Roman" w:cs="Times New Roman"/>
          <w:sz w:val="28"/>
          <w:szCs w:val="28"/>
          <w:lang w:val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3A3D6081" w14:textId="77777777" w:rsidR="0017618D" w:rsidRPr="00C04118" w:rsidRDefault="00AB2787">
      <w:pPr>
        <w:numPr>
          <w:ilvl w:val="0"/>
          <w:numId w:val="6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C04118">
        <w:rPr>
          <w:rFonts w:hAnsi="Times New Roman" w:cs="Times New Roman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5FABF8D2" w14:textId="77777777" w:rsidR="0017618D" w:rsidRPr="00C04118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637586D3" w14:textId="47443F61" w:rsidR="0017618D" w:rsidRPr="00C04118" w:rsidRDefault="00AB27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в группах с детьми от 1,5 до 3 лет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до 10 мин;</w:t>
      </w:r>
    </w:p>
    <w:p w14:paraId="2EC23421" w14:textId="5EDE2724" w:rsidR="0017618D" w:rsidRPr="00C04118" w:rsidRDefault="00AB27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в группах с детьми от 3 до 4 лет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до 15 мин;</w:t>
      </w:r>
    </w:p>
    <w:p w14:paraId="6B56A9E8" w14:textId="3F83DF4D" w:rsidR="0017618D" w:rsidRPr="00C04118" w:rsidRDefault="00AB27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в группах с детьми от 4 до 5 лет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до 20 мин;</w:t>
      </w:r>
    </w:p>
    <w:p w14:paraId="76C113E7" w14:textId="2B6B9C4F" w:rsidR="0017618D" w:rsidRPr="00C04118" w:rsidRDefault="00AB27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в группах с детьми от 5 до 6 лет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до 25 мин;</w:t>
      </w:r>
    </w:p>
    <w:p w14:paraId="6825710A" w14:textId="061A62E7" w:rsidR="0017618D" w:rsidRPr="00C04118" w:rsidRDefault="00AB278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в группах с детьми от 6 до 7 лет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до 30 мин.</w:t>
      </w:r>
    </w:p>
    <w:p w14:paraId="7F6E6AAA" w14:textId="77777777" w:rsidR="0017618D" w:rsidRPr="00C04118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49FEFA63" w14:textId="77777777" w:rsidR="0017618D" w:rsidRPr="00C0411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C04118">
        <w:rPr>
          <w:rFonts w:hAnsi="Times New Roman" w:cs="Times New Roman"/>
          <w:sz w:val="28"/>
          <w:szCs w:val="28"/>
          <w:lang w:val="ru-RU"/>
        </w:rPr>
        <w:lastRenderedPageBreak/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55D880E7" w14:textId="77777777" w:rsidR="0017618D" w:rsidRPr="00C04118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СП 3.1/2.4.3598-20:</w:t>
      </w:r>
    </w:p>
    <w:p w14:paraId="6DD60F0F" w14:textId="62F363EA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ежедневный усиленный фильтр воспитанников и работников </w:t>
      </w:r>
      <w:r w:rsidR="00667E46" w:rsidRPr="00C0411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 xml:space="preserve">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14:paraId="480C96EE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2606F244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7388F151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14:paraId="679EAFBA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использование бактерицидных установок в групповых комнатах;</w:t>
      </w:r>
    </w:p>
    <w:p w14:paraId="4DC863C9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 отсутствие воспитанников;</w:t>
      </w:r>
    </w:p>
    <w:p w14:paraId="1BA90178" w14:textId="77777777" w:rsidR="0017618D" w:rsidRPr="00C04118" w:rsidRDefault="00AB27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425580EA" w14:textId="4174A8B7" w:rsidR="0017618D" w:rsidRPr="00217598" w:rsidRDefault="00AB2787" w:rsidP="0021759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color w:val="000000"/>
          <w:sz w:val="28"/>
          <w:szCs w:val="28"/>
          <w:lang w:val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653F6A8C" w14:textId="77777777" w:rsidR="0017618D" w:rsidRPr="00C04118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1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V. Оценка качества кадрового обеспечения</w:t>
      </w:r>
    </w:p>
    <w:p w14:paraId="4CE75905" w14:textId="65F0D835" w:rsidR="0017618D" w:rsidRPr="0043507B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43507B">
        <w:rPr>
          <w:rFonts w:hAnsi="Times New Roman" w:cs="Times New Roman"/>
          <w:sz w:val="28"/>
          <w:szCs w:val="28"/>
          <w:lang w:val="ru-RU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43507B" w:rsidRPr="0043507B">
        <w:rPr>
          <w:rFonts w:hAnsi="Times New Roman" w:cs="Times New Roman"/>
          <w:sz w:val="28"/>
          <w:szCs w:val="28"/>
          <w:lang w:val="ru-RU"/>
        </w:rPr>
        <w:t>23</w:t>
      </w:r>
      <w:r w:rsidRPr="0043507B">
        <w:rPr>
          <w:rFonts w:hAnsi="Times New Roman" w:cs="Times New Roman"/>
          <w:sz w:val="28"/>
          <w:szCs w:val="28"/>
          <w:lang w:val="ru-RU"/>
        </w:rPr>
        <w:t> человек. Педагогический коллектив Детского сада насчитывает 1</w:t>
      </w:r>
      <w:r w:rsidR="00C04118" w:rsidRPr="0043507B">
        <w:rPr>
          <w:rFonts w:hAnsi="Times New Roman" w:cs="Times New Roman"/>
          <w:sz w:val="28"/>
          <w:szCs w:val="28"/>
          <w:lang w:val="ru-RU"/>
        </w:rPr>
        <w:t>0</w:t>
      </w:r>
      <w:r w:rsidRPr="0043507B">
        <w:rPr>
          <w:rFonts w:hAnsi="Times New Roman" w:cs="Times New Roman"/>
          <w:sz w:val="28"/>
          <w:szCs w:val="28"/>
          <w:lang w:val="ru-RU"/>
        </w:rPr>
        <w:t> специалистов. Соотношение воспитанников, приходящихся на 1 взрослого:</w:t>
      </w:r>
    </w:p>
    <w:p w14:paraId="624EFEB0" w14:textId="062695E6" w:rsidR="0017618D" w:rsidRPr="0043507B" w:rsidRDefault="00AB27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43507B">
        <w:rPr>
          <w:rFonts w:hAnsi="Times New Roman" w:cs="Times New Roman"/>
          <w:sz w:val="28"/>
          <w:szCs w:val="28"/>
          <w:lang w:val="ru-RU"/>
        </w:rPr>
        <w:t>воспитанник/педагоги </w:t>
      </w:r>
      <w:r w:rsidR="002A2646" w:rsidRPr="0043507B">
        <w:rPr>
          <w:rFonts w:hAnsi="Times New Roman" w:cs="Times New Roman"/>
          <w:sz w:val="28"/>
          <w:szCs w:val="28"/>
          <w:lang w:val="ru-RU"/>
        </w:rPr>
        <w:t>–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 </w:t>
      </w:r>
      <w:r w:rsidR="0043507B" w:rsidRPr="0043507B">
        <w:rPr>
          <w:rFonts w:hAnsi="Times New Roman" w:cs="Times New Roman"/>
          <w:sz w:val="28"/>
          <w:szCs w:val="28"/>
          <w:lang w:val="ru-RU"/>
        </w:rPr>
        <w:t>12,1</w:t>
      </w:r>
      <w:r w:rsidRPr="0043507B">
        <w:rPr>
          <w:rFonts w:hAnsi="Times New Roman" w:cs="Times New Roman"/>
          <w:sz w:val="28"/>
          <w:szCs w:val="28"/>
          <w:lang w:val="ru-RU"/>
        </w:rPr>
        <w:t>/1;</w:t>
      </w:r>
    </w:p>
    <w:p w14:paraId="0B8D9908" w14:textId="14EE557F" w:rsidR="0017618D" w:rsidRPr="0043507B" w:rsidRDefault="00AB2787">
      <w:pPr>
        <w:numPr>
          <w:ilvl w:val="0"/>
          <w:numId w:val="9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43507B">
        <w:rPr>
          <w:rFonts w:hAnsi="Times New Roman" w:cs="Times New Roman"/>
          <w:sz w:val="28"/>
          <w:szCs w:val="28"/>
          <w:lang w:val="ru-RU"/>
        </w:rPr>
        <w:t>воспитанники/все сотрудники </w:t>
      </w:r>
      <w:r w:rsidR="002A2646" w:rsidRPr="0043507B">
        <w:rPr>
          <w:rFonts w:hAnsi="Times New Roman" w:cs="Times New Roman"/>
          <w:sz w:val="28"/>
          <w:szCs w:val="28"/>
          <w:lang w:val="ru-RU"/>
        </w:rPr>
        <w:t>–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 </w:t>
      </w:r>
      <w:r w:rsidR="0043507B" w:rsidRPr="0043507B">
        <w:rPr>
          <w:rFonts w:hAnsi="Times New Roman" w:cs="Times New Roman"/>
          <w:sz w:val="28"/>
          <w:szCs w:val="28"/>
          <w:lang w:val="ru-RU"/>
        </w:rPr>
        <w:t>5,3</w:t>
      </w:r>
      <w:r w:rsidRPr="0043507B">
        <w:rPr>
          <w:rFonts w:hAnsi="Times New Roman" w:cs="Times New Roman"/>
          <w:sz w:val="28"/>
          <w:szCs w:val="28"/>
          <w:lang w:val="ru-RU"/>
        </w:rPr>
        <w:t>/1.</w:t>
      </w:r>
    </w:p>
    <w:p w14:paraId="3B5E3484" w14:textId="361E7449" w:rsidR="0017618D" w:rsidRPr="0043507B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43507B">
        <w:rPr>
          <w:rFonts w:hAnsi="Times New Roman" w:cs="Times New Roman"/>
          <w:sz w:val="28"/>
          <w:szCs w:val="28"/>
          <w:lang w:val="ru-RU"/>
        </w:rPr>
        <w:t xml:space="preserve">Курсы повышения квалификации в 2021 году прошли </w:t>
      </w:r>
      <w:r w:rsidR="004E0ACA">
        <w:rPr>
          <w:rFonts w:hAnsi="Times New Roman" w:cs="Times New Roman"/>
          <w:sz w:val="28"/>
          <w:szCs w:val="28"/>
          <w:lang w:val="ru-RU"/>
        </w:rPr>
        <w:t>6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 работников Детского сада, из них </w:t>
      </w:r>
      <w:r w:rsidR="004E0ACA">
        <w:rPr>
          <w:rFonts w:hAnsi="Times New Roman" w:cs="Times New Roman"/>
          <w:sz w:val="28"/>
          <w:szCs w:val="28"/>
          <w:lang w:val="ru-RU"/>
        </w:rPr>
        <w:t>4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 педагогов. На 30.12.2021 </w:t>
      </w:r>
      <w:r w:rsidR="0043507B">
        <w:rPr>
          <w:rFonts w:hAnsi="Times New Roman" w:cs="Times New Roman"/>
          <w:sz w:val="28"/>
          <w:szCs w:val="28"/>
          <w:lang w:val="ru-RU"/>
        </w:rPr>
        <w:t>1</w:t>
      </w:r>
      <w:r w:rsidRPr="0043507B">
        <w:rPr>
          <w:rFonts w:hAnsi="Times New Roman" w:cs="Times New Roman"/>
          <w:sz w:val="28"/>
          <w:szCs w:val="28"/>
          <w:lang w:val="ru-RU"/>
        </w:rPr>
        <w:t> педагог проход</w:t>
      </w:r>
      <w:r w:rsidR="0043507B">
        <w:rPr>
          <w:rFonts w:hAnsi="Times New Roman" w:cs="Times New Roman"/>
          <w:sz w:val="28"/>
          <w:szCs w:val="28"/>
          <w:lang w:val="ru-RU"/>
        </w:rPr>
        <w:t>ит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 обучение в ВУЗ</w:t>
      </w:r>
      <w:r w:rsidR="0043507B">
        <w:rPr>
          <w:rFonts w:hAnsi="Times New Roman" w:cs="Times New Roman"/>
          <w:sz w:val="28"/>
          <w:szCs w:val="28"/>
          <w:lang w:val="ru-RU"/>
        </w:rPr>
        <w:t>е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 по педагогическ</w:t>
      </w:r>
      <w:r w:rsidR="004E0ACA">
        <w:rPr>
          <w:rFonts w:hAnsi="Times New Roman" w:cs="Times New Roman"/>
          <w:sz w:val="28"/>
          <w:szCs w:val="28"/>
          <w:lang w:val="ru-RU"/>
        </w:rPr>
        <w:t>ой</w:t>
      </w:r>
      <w:r w:rsidRPr="0043507B">
        <w:rPr>
          <w:rFonts w:hAnsi="Times New Roman" w:cs="Times New Roman"/>
          <w:sz w:val="28"/>
          <w:szCs w:val="28"/>
          <w:lang w:val="ru-RU"/>
        </w:rPr>
        <w:t xml:space="preserve"> специальност</w:t>
      </w:r>
      <w:r w:rsidR="004E0ACA">
        <w:rPr>
          <w:rFonts w:hAnsi="Times New Roman" w:cs="Times New Roman"/>
          <w:sz w:val="28"/>
          <w:szCs w:val="28"/>
          <w:lang w:val="ru-RU"/>
        </w:rPr>
        <w:t>и</w:t>
      </w:r>
      <w:r w:rsidRPr="0043507B">
        <w:rPr>
          <w:rFonts w:hAnsi="Times New Roman" w:cs="Times New Roman"/>
          <w:sz w:val="28"/>
          <w:szCs w:val="28"/>
          <w:lang w:val="ru-RU"/>
        </w:rPr>
        <w:t>.</w:t>
      </w:r>
    </w:p>
    <w:p w14:paraId="281177B5" w14:textId="0BB9D62F" w:rsidR="0017618D" w:rsidRPr="004E0ACA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4E0ACA">
        <w:rPr>
          <w:rFonts w:hAnsi="Times New Roman" w:cs="Times New Roman"/>
          <w:sz w:val="28"/>
          <w:szCs w:val="28"/>
          <w:lang w:val="ru-RU"/>
        </w:rPr>
        <w:t>По итогам 2021 года Детский сад перешел на применение профессиональных стандартов. Из 1</w:t>
      </w:r>
      <w:r w:rsidR="000E14DE">
        <w:rPr>
          <w:rFonts w:hAnsi="Times New Roman" w:cs="Times New Roman"/>
          <w:sz w:val="28"/>
          <w:szCs w:val="28"/>
          <w:lang w:val="ru-RU"/>
        </w:rPr>
        <w:t>0</w:t>
      </w:r>
      <w:r w:rsidRPr="004E0ACA">
        <w:rPr>
          <w:rFonts w:hAnsi="Times New Roman" w:cs="Times New Roman"/>
          <w:sz w:val="28"/>
          <w:szCs w:val="28"/>
          <w:lang w:val="ru-RU"/>
        </w:rPr>
        <w:t xml:space="preserve"> педагогических работников Детского сада все соответствуют квалификационным требованиям профстандарта «Педагог». Их должностные инструкции соответствуют трудовым функциям, установленным </w:t>
      </w:r>
      <w:proofErr w:type="spellStart"/>
      <w:r w:rsidRPr="004E0ACA">
        <w:rPr>
          <w:rFonts w:hAnsi="Times New Roman" w:cs="Times New Roman"/>
          <w:sz w:val="28"/>
          <w:szCs w:val="28"/>
          <w:lang w:val="ru-RU"/>
        </w:rPr>
        <w:t>профстандартом</w:t>
      </w:r>
      <w:proofErr w:type="spellEnd"/>
      <w:r w:rsidRPr="004E0ACA">
        <w:rPr>
          <w:rFonts w:hAnsi="Times New Roman" w:cs="Times New Roman"/>
          <w:sz w:val="28"/>
          <w:szCs w:val="28"/>
          <w:lang w:val="ru-RU"/>
        </w:rPr>
        <w:t xml:space="preserve"> «Педагог».</w:t>
      </w:r>
    </w:p>
    <w:p w14:paraId="412A26BB" w14:textId="33795896" w:rsidR="0017618D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4E0ACA">
        <w:rPr>
          <w:rFonts w:hAnsi="Times New Roman" w:cs="Times New Roman"/>
          <w:sz w:val="28"/>
          <w:szCs w:val="28"/>
          <w:lang w:val="ru-RU"/>
        </w:rPr>
        <w:t>Диаграмма с характеристиками кадрового состава Детского сада</w:t>
      </w:r>
    </w:p>
    <w:p w14:paraId="51483FBE" w14:textId="5BC24047" w:rsidR="00217598" w:rsidRDefault="00217598">
      <w:pPr>
        <w:rPr>
          <w:rFonts w:hAnsi="Times New Roman" w:cs="Times New Roman"/>
          <w:sz w:val="28"/>
          <w:szCs w:val="28"/>
          <w:lang w:val="ru-RU"/>
        </w:rPr>
      </w:pPr>
    </w:p>
    <w:p w14:paraId="4628BEFB" w14:textId="24337F33" w:rsidR="00217598" w:rsidRDefault="00217598">
      <w:pPr>
        <w:rPr>
          <w:rFonts w:hAnsi="Times New Roman" w:cs="Times New Roman"/>
          <w:sz w:val="28"/>
          <w:szCs w:val="28"/>
          <w:lang w:val="ru-RU"/>
        </w:rPr>
      </w:pPr>
    </w:p>
    <w:p w14:paraId="66A37D19" w14:textId="2903236A" w:rsidR="00217598" w:rsidRDefault="00217598">
      <w:pPr>
        <w:rPr>
          <w:rFonts w:hAnsi="Times New Roman" w:cs="Times New Roman"/>
          <w:sz w:val="28"/>
          <w:szCs w:val="28"/>
          <w:lang w:val="ru-RU"/>
        </w:rPr>
      </w:pPr>
    </w:p>
    <w:p w14:paraId="78727298" w14:textId="77777777" w:rsidR="00217598" w:rsidRDefault="00217598">
      <w:pPr>
        <w:rPr>
          <w:rFonts w:hAnsi="Times New Roman" w:cs="Times New Roman"/>
          <w:sz w:val="28"/>
          <w:szCs w:val="28"/>
          <w:lang w:val="ru-RU"/>
        </w:rPr>
      </w:pPr>
    </w:p>
    <w:p w14:paraId="7E3DF6A7" w14:textId="0B8506B7" w:rsidR="005F5623" w:rsidRPr="005F5623" w:rsidRDefault="005F5623" w:rsidP="005F5623">
      <w:pPr>
        <w:numPr>
          <w:ilvl w:val="0"/>
          <w:numId w:val="16"/>
        </w:numPr>
        <w:rPr>
          <w:rFonts w:hAnsi="Times New Roman" w:cs="Times New Roman"/>
          <w:sz w:val="28"/>
          <w:szCs w:val="28"/>
          <w:lang w:val="ru-RU"/>
        </w:rPr>
      </w:pPr>
      <w:r w:rsidRPr="005F5623">
        <w:rPr>
          <w:rFonts w:hAnsi="Times New Roman" w:cs="Times New Roman"/>
          <w:sz w:val="28"/>
          <w:szCs w:val="28"/>
          <w:lang w:val="ru-RU"/>
        </w:rPr>
        <w:lastRenderedPageBreak/>
        <w:t>Стаж работы педагогов дошкольного учреждения</w:t>
      </w:r>
    </w:p>
    <w:p w14:paraId="77088A49" w14:textId="32C4FB5B" w:rsidR="000E14DE" w:rsidRDefault="000E14DE">
      <w:pPr>
        <w:rPr>
          <w:rFonts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01891A" wp14:editId="0692B481">
            <wp:extent cx="5886450" cy="1952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EB932C" w14:textId="2522E193" w:rsidR="005F5623" w:rsidRPr="005F5623" w:rsidRDefault="005F5623" w:rsidP="005F5623">
      <w:pPr>
        <w:numPr>
          <w:ilvl w:val="0"/>
          <w:numId w:val="17"/>
        </w:numPr>
        <w:rPr>
          <w:rFonts w:hAnsi="Times New Roman" w:cs="Times New Roman"/>
          <w:sz w:val="28"/>
          <w:szCs w:val="28"/>
          <w:lang w:val="ru-RU"/>
        </w:rPr>
      </w:pPr>
      <w:r w:rsidRPr="005F5623">
        <w:rPr>
          <w:rFonts w:hAnsi="Times New Roman" w:cs="Times New Roman"/>
          <w:sz w:val="28"/>
          <w:szCs w:val="28"/>
          <w:lang w:val="ru-RU"/>
        </w:rPr>
        <w:t>Образование педагогических работников</w:t>
      </w:r>
    </w:p>
    <w:p w14:paraId="091CB4D2" w14:textId="2321E296" w:rsidR="0017618D" w:rsidRPr="00327B84" w:rsidRDefault="005F5623">
      <w:pPr>
        <w:rPr>
          <w:lang w:val="ru-RU"/>
        </w:rPr>
      </w:pPr>
      <w:r w:rsidRPr="005F562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AD8C21E" wp14:editId="0DF60907">
            <wp:extent cx="5124450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518A72" w14:textId="77777777" w:rsidR="0017618D" w:rsidRPr="00A42704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42704">
        <w:rPr>
          <w:rFonts w:hAnsi="Times New Roman" w:cs="Times New Roman"/>
          <w:color w:val="000000"/>
          <w:sz w:val="28"/>
          <w:szCs w:val="28"/>
          <w:lang w:val="ru-RU"/>
        </w:rPr>
        <w:t>В 2021 году педагоги Детского сада приняли участие:</w:t>
      </w:r>
    </w:p>
    <w:p w14:paraId="2FDC8519" w14:textId="2A666AD9" w:rsidR="001A5106" w:rsidRPr="001A5106" w:rsidRDefault="001A51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1A5106">
        <w:rPr>
          <w:rFonts w:hAnsi="Times New Roman" w:cs="Times New Roman"/>
          <w:color w:val="000000" w:themeColor="text1"/>
          <w:sz w:val="28"/>
          <w:szCs w:val="28"/>
          <w:lang w:val="ru-RU"/>
        </w:rPr>
        <w:t>в онлайн-фестивале педагогических идей «Палитра современных образовательных технологий»;</w:t>
      </w:r>
    </w:p>
    <w:p w14:paraId="0CDD16E3" w14:textId="11D47239" w:rsidR="001A5106" w:rsidRDefault="001A51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городском конкурсе снежных фигур «Снежная сказка - 2021»;</w:t>
      </w:r>
    </w:p>
    <w:p w14:paraId="1E2EB286" w14:textId="4D989FD1" w:rsidR="001A5106" w:rsidRDefault="001A51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городских творческих конкурсах «Сладкий разгуляй» и «Краса Масленица»;</w:t>
      </w:r>
    </w:p>
    <w:p w14:paraId="6C382DC0" w14:textId="5FD3C0D1" w:rsidR="001A5106" w:rsidRDefault="001A51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всероссийской научно-практической интернет-конференции «Современное дошкольное образование: опыт, проблемы и инновации»;</w:t>
      </w:r>
    </w:p>
    <w:p w14:paraId="59990C95" w14:textId="2CE4EEE4" w:rsidR="001A5106" w:rsidRDefault="001A51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20 открытом областном кинофестивале «Дети и сказка» памяти А. Роу;</w:t>
      </w:r>
    </w:p>
    <w:p w14:paraId="65AD5BB8" w14:textId="673BAA95" w:rsidR="001A5106" w:rsidRDefault="005C6169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Всероссийском конкурсе «Воспитание патриота и гражданина России 21 века»;</w:t>
      </w:r>
    </w:p>
    <w:p w14:paraId="770C12F5" w14:textId="42909F47" w:rsidR="005C6169" w:rsidRDefault="005C6169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городском конкурсе «Весна на улице, в душе и на окне»;</w:t>
      </w:r>
    </w:p>
    <w:p w14:paraId="413B4A99" w14:textId="5348A5EF" w:rsidR="005C6169" w:rsidRDefault="005C6169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смотре-конкурсе на лучшее благоустройство и озеленение территорий образовательных учреждений;</w:t>
      </w:r>
    </w:p>
    <w:p w14:paraId="39D84CD1" w14:textId="4DFC395F" w:rsidR="005C6169" w:rsidRDefault="005C6169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городском конкурсе на соискание премии городского округа Шуя «За достижения в области обучения и воспитания подрастающего поколения»;</w:t>
      </w:r>
    </w:p>
    <w:p w14:paraId="6031CF18" w14:textId="3C7FC1C0" w:rsidR="005C6169" w:rsidRDefault="005C6169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областном конкурсе «Лучший педагог по обучению основам безопасного поведения на дорогах»</w:t>
      </w:r>
      <w:r w:rsidR="00094206">
        <w:rPr>
          <w:rFonts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0C38B0E7" w14:textId="3224C563" w:rsidR="00094206" w:rsidRDefault="000942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14 Международной научной конференции «Шуйская сессия студентов, аспирантов, педагогов, молодых ученых»;</w:t>
      </w:r>
    </w:p>
    <w:p w14:paraId="47B52EE5" w14:textId="76B23AD4" w:rsidR="00094206" w:rsidRDefault="000942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Всероссийском конкурсе профессионального мастерства «Учитель года - 2021»;</w:t>
      </w:r>
    </w:p>
    <w:p w14:paraId="2E87C3E3" w14:textId="69019FB3" w:rsidR="00094206" w:rsidRDefault="00094206" w:rsidP="001A5106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8 межмуниципальном фестивале педагогических идей «Вдохновение»;</w:t>
      </w:r>
    </w:p>
    <w:p w14:paraId="240CBCE2" w14:textId="69EEAE7D" w:rsidR="00F16B95" w:rsidRPr="00F16B95" w:rsidRDefault="00094206" w:rsidP="00F16B95">
      <w:pPr>
        <w:pStyle w:val="a5"/>
        <w:numPr>
          <w:ilvl w:val="0"/>
          <w:numId w:val="18"/>
        </w:num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в конкурсе педагогических работников ДОО «Реализация образовательного потенциала детского сада</w:t>
      </w:r>
      <w:r w:rsidR="00F16B95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пространством</w:t>
      </w:r>
      <w:r w:rsidR="00F16B95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размещения </w:t>
      </w:r>
      <w:r w:rsidR="00F16B95">
        <w:rPr>
          <w:rFonts w:hAnsi="Times New Roman" w:cs="Times New Roman"/>
          <w:color w:val="000000" w:themeColor="text1"/>
          <w:sz w:val="28"/>
          <w:szCs w:val="28"/>
          <w:lang w:val="ru-RU"/>
        </w:rPr>
        <w:t>настенных бизибордов на тему «Нравственное воспитание»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»</w:t>
      </w:r>
      <w:r w:rsidR="00F16B95">
        <w:rPr>
          <w:rFonts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4A6CE84" w14:textId="5EF31E41" w:rsidR="0017618D" w:rsidRPr="00557814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557814">
        <w:rPr>
          <w:rFonts w:hAnsi="Times New Roman" w:cs="Times New Roman"/>
          <w:sz w:val="28"/>
          <w:szCs w:val="28"/>
          <w:lang w:val="ru-RU"/>
        </w:rPr>
        <w:lastRenderedPageBreak/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557814">
        <w:rPr>
          <w:rFonts w:hAnsi="Times New Roman" w:cs="Times New Roman"/>
          <w:sz w:val="28"/>
          <w:szCs w:val="28"/>
          <w:lang w:val="ru-RU"/>
        </w:rPr>
        <w:t>саморазвиваются</w:t>
      </w:r>
      <w:proofErr w:type="spellEnd"/>
      <w:r w:rsidRPr="00557814">
        <w:rPr>
          <w:rFonts w:hAnsi="Times New Roman" w:cs="Times New Roman"/>
          <w:sz w:val="28"/>
          <w:szCs w:val="28"/>
          <w:lang w:val="ru-RU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1E4D6F1A" w14:textId="0CEDE1C5" w:rsidR="0017618D" w:rsidRPr="00557814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557814">
        <w:rPr>
          <w:rFonts w:hAnsi="Times New Roman" w:cs="Times New Roman"/>
          <w:sz w:val="28"/>
          <w:szCs w:val="28"/>
          <w:lang w:val="ru-RU"/>
        </w:rPr>
        <w:t>Планируется принять в штат учителя-логопеда в 2022 году. Указанны</w:t>
      </w:r>
      <w:r w:rsidR="00557814" w:rsidRPr="00557814">
        <w:rPr>
          <w:rFonts w:hAnsi="Times New Roman" w:cs="Times New Roman"/>
          <w:sz w:val="28"/>
          <w:szCs w:val="28"/>
          <w:lang w:val="ru-RU"/>
        </w:rPr>
        <w:t>й</w:t>
      </w:r>
      <w:r w:rsidRPr="00557814">
        <w:rPr>
          <w:rFonts w:hAnsi="Times New Roman" w:cs="Times New Roman"/>
          <w:sz w:val="28"/>
          <w:szCs w:val="28"/>
          <w:lang w:val="ru-RU"/>
        </w:rPr>
        <w:t xml:space="preserve"> специалист войд</w:t>
      </w:r>
      <w:r w:rsidR="00557814" w:rsidRPr="00557814">
        <w:rPr>
          <w:rFonts w:hAnsi="Times New Roman" w:cs="Times New Roman"/>
          <w:sz w:val="28"/>
          <w:szCs w:val="28"/>
          <w:lang w:val="ru-RU"/>
        </w:rPr>
        <w:t xml:space="preserve">ет </w:t>
      </w:r>
      <w:r w:rsidRPr="00557814">
        <w:rPr>
          <w:rFonts w:hAnsi="Times New Roman" w:cs="Times New Roman"/>
          <w:sz w:val="28"/>
          <w:szCs w:val="28"/>
          <w:lang w:val="ru-RU"/>
        </w:rPr>
        <w:t>в состав психолого-педагогического консилиума.</w:t>
      </w:r>
    </w:p>
    <w:p w14:paraId="1BAC076C" w14:textId="645D1BD0" w:rsidR="0017618D" w:rsidRPr="00557814" w:rsidRDefault="00AB27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57814">
        <w:rPr>
          <w:rFonts w:hAnsi="Times New Roman" w:cs="Times New Roman"/>
          <w:color w:val="000000"/>
          <w:sz w:val="28"/>
          <w:szCs w:val="28"/>
          <w:lang w:val="ru-RU"/>
        </w:rPr>
        <w:t xml:space="preserve">В 2021 году в связи с ограничительными мерами по предотвращению распространения коронавирусной инфекции педагоги продолжали использовали в работе дистанционные образовательные технологии для организации обучения детей старше 5 лет. В связи с этим потребовалось улучшить материально-техническую базу и обучающие цифровые ресурсы. </w:t>
      </w:r>
      <w:r w:rsidR="0019275F">
        <w:rPr>
          <w:rFonts w:hAnsi="Times New Roman" w:cs="Times New Roman"/>
          <w:color w:val="000000"/>
          <w:sz w:val="28"/>
          <w:szCs w:val="28"/>
          <w:lang w:val="ru-RU"/>
        </w:rPr>
        <w:t>В Детском саду была организована фото и видео съемка праздников и мероприятий силами сотрудников организации без привлечения сторонних граждан.</w:t>
      </w:r>
    </w:p>
    <w:p w14:paraId="3503D30C" w14:textId="312EB0B4" w:rsidR="0017618D" w:rsidRPr="0021759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6F353C">
        <w:rPr>
          <w:rFonts w:hAnsi="Times New Roman" w:cs="Times New Roman"/>
          <w:sz w:val="28"/>
          <w:szCs w:val="28"/>
          <w:lang w:val="ru-RU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 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14:paraId="6EC4319F" w14:textId="77777777" w:rsidR="0017618D" w:rsidRPr="00A36C8D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36C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VI. Оценка учебно-методического и библиотечно-информационного обеспечения</w:t>
      </w:r>
    </w:p>
    <w:p w14:paraId="77B09ECA" w14:textId="77777777" w:rsidR="0017618D" w:rsidRPr="00A36C8D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В Детском саду библиотека является составной частью методической службы.</w:t>
      </w:r>
      <w:r w:rsidRPr="00A36C8D">
        <w:rPr>
          <w:sz w:val="28"/>
          <w:szCs w:val="28"/>
          <w:lang w:val="ru-RU"/>
        </w:rPr>
        <w:br/>
      </w:r>
      <w:r w:rsidRPr="00A36C8D">
        <w:rPr>
          <w:rFonts w:hAnsi="Times New Roman" w:cs="Times New Roman"/>
          <w:sz w:val="28"/>
          <w:szCs w:val="28"/>
          <w:lang w:val="ru-RU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4DC8994D" w14:textId="77777777" w:rsidR="0017618D" w:rsidRPr="00A36C8D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В 2021 году Детский сад пополнил учебно-методический комплект к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14:paraId="23AE0ACC" w14:textId="77777777" w:rsidR="0017618D" w:rsidRPr="00A36C8D" w:rsidRDefault="00AB27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серии «Мир в картинках», «Рассказы по картинкам», «Расскажите детям </w:t>
      </w:r>
      <w:proofErr w:type="gramStart"/>
      <w:r w:rsidRPr="00A36C8D">
        <w:rPr>
          <w:rFonts w:hAnsi="Times New Roman" w:cs="Times New Roman"/>
          <w:sz w:val="28"/>
          <w:szCs w:val="28"/>
          <w:lang w:val="ru-RU"/>
        </w:rPr>
        <w:t>о...</w:t>
      </w:r>
      <w:proofErr w:type="gramEnd"/>
      <w:r w:rsidRPr="00A36C8D">
        <w:rPr>
          <w:rFonts w:hAnsi="Times New Roman" w:cs="Times New Roman"/>
          <w:sz w:val="28"/>
          <w:szCs w:val="28"/>
          <w:lang w:val="ru-RU"/>
        </w:rPr>
        <w:t>», «Играем в сказку», «Грамматика в картинках», «Искусство детям»;</w:t>
      </w:r>
    </w:p>
    <w:p w14:paraId="66E0F632" w14:textId="77777777" w:rsidR="0017618D" w:rsidRPr="00A36C8D" w:rsidRDefault="00AB27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картины для рассматривания, плакаты;</w:t>
      </w:r>
    </w:p>
    <w:p w14:paraId="5F51BDF2" w14:textId="77777777" w:rsidR="0017618D" w:rsidRPr="00A36C8D" w:rsidRDefault="00AB27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комплексы для оформления родительских уголков;</w:t>
      </w:r>
    </w:p>
    <w:p w14:paraId="5DF0C853" w14:textId="77777777" w:rsidR="0017618D" w:rsidRPr="00A36C8D" w:rsidRDefault="00AB2787">
      <w:pPr>
        <w:numPr>
          <w:ilvl w:val="0"/>
          <w:numId w:val="12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рабочие тетради для обучающихся.</w:t>
      </w:r>
    </w:p>
    <w:p w14:paraId="79420911" w14:textId="77777777" w:rsidR="0017618D" w:rsidRPr="00A36C8D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 xml:space="preserve"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</w:t>
      </w:r>
      <w:r w:rsidRPr="00A36C8D">
        <w:rPr>
          <w:rFonts w:hAnsi="Times New Roman" w:cs="Times New Roman"/>
          <w:sz w:val="28"/>
          <w:szCs w:val="28"/>
          <w:lang w:val="ru-RU"/>
        </w:rPr>
        <w:lastRenderedPageBreak/>
        <w:t>организации совместной деятельности педагогов. Однако кабинет недостаточно оснащен техническим и компьютерным оборудованием.</w:t>
      </w:r>
    </w:p>
    <w:p w14:paraId="7562C71C" w14:textId="77777777" w:rsidR="0017618D" w:rsidRPr="00A36C8D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Информационное обеспечение Детского сада включает:</w:t>
      </w:r>
    </w:p>
    <w:p w14:paraId="697D79C7" w14:textId="6430A836" w:rsidR="0017618D" w:rsidRPr="00780F5D" w:rsidRDefault="00AB278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информационно-телекоммуникационное оборудование </w:t>
      </w:r>
      <w:r w:rsidR="00667E46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в 2021 году пополнилос</w:t>
      </w:r>
      <w:r w:rsidR="00780F5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ь 1 ноутбуком и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36C8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1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 принтер</w:t>
      </w:r>
      <w:r w:rsidR="00A36C8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ом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0DB5A3D5" w14:textId="7EA8997B" w:rsidR="0017618D" w:rsidRPr="00A36C8D" w:rsidRDefault="00AB2787">
      <w:pPr>
        <w:numPr>
          <w:ilvl w:val="0"/>
          <w:numId w:val="13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>программное обеспечение </w:t>
      </w:r>
      <w:r w:rsidR="00667E46" w:rsidRPr="00A36C8D">
        <w:rPr>
          <w:rFonts w:hAnsi="Times New Roman" w:cs="Times New Roman"/>
          <w:sz w:val="28"/>
          <w:szCs w:val="28"/>
          <w:lang w:val="ru-RU"/>
        </w:rPr>
        <w:t>–</w:t>
      </w:r>
      <w:r w:rsidRPr="00A36C8D">
        <w:rPr>
          <w:rFonts w:hAnsi="Times New Roman" w:cs="Times New Roman"/>
          <w:sz w:val="28"/>
          <w:szCs w:val="28"/>
          <w:lang w:val="ru-RU"/>
        </w:rPr>
        <w:t xml:space="preserve"> позволяет работать с текстовыми редакторами, интернет-ресурсами, фото-, видеоматериалами, графическими редакторами.</w:t>
      </w:r>
    </w:p>
    <w:p w14:paraId="15AB0EA3" w14:textId="673DBD62" w:rsidR="0017618D" w:rsidRPr="00217598" w:rsidRDefault="00AB2787">
      <w:pPr>
        <w:rPr>
          <w:rFonts w:hAnsi="Times New Roman" w:cs="Times New Roman"/>
          <w:sz w:val="28"/>
          <w:szCs w:val="28"/>
          <w:lang w:val="ru-RU"/>
        </w:rPr>
      </w:pPr>
      <w:r w:rsidRPr="00A36C8D">
        <w:rPr>
          <w:rFonts w:hAnsi="Times New Roman" w:cs="Times New Roman"/>
          <w:sz w:val="28"/>
          <w:szCs w:val="28"/>
          <w:lang w:val="ru-RU"/>
        </w:rPr>
        <w:t xml:space="preserve"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</w:t>
      </w:r>
      <w:r w:rsidRPr="00CD0789">
        <w:rPr>
          <w:rFonts w:hAnsi="Times New Roman" w:cs="Times New Roman"/>
          <w:sz w:val="28"/>
          <w:szCs w:val="28"/>
          <w:lang w:val="ru-RU"/>
        </w:rPr>
        <w:t>программ.</w:t>
      </w:r>
    </w:p>
    <w:p w14:paraId="5E5D3890" w14:textId="77777777" w:rsidR="0017618D" w:rsidRPr="00CD0789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078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VII. Оценка материально-технической базы</w:t>
      </w:r>
    </w:p>
    <w:p w14:paraId="314D1FFB" w14:textId="77777777" w:rsidR="00CD0789" w:rsidRPr="00CD0789" w:rsidRDefault="00CD0789" w:rsidP="00CD078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 В детском саду сформирована материально –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76D0A531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групповые помещения – 6;</w:t>
      </w:r>
    </w:p>
    <w:p w14:paraId="3D5E2DCE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кабинет заведующей – 1;</w:t>
      </w:r>
    </w:p>
    <w:p w14:paraId="61100BFB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педагогический кабинет – 1;</w:t>
      </w:r>
    </w:p>
    <w:p w14:paraId="3FA87559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музыкальный/физкультурный зал – 1;</w:t>
      </w:r>
    </w:p>
    <w:p w14:paraId="3CAAB704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пищеблок – 1;</w:t>
      </w:r>
    </w:p>
    <w:p w14:paraId="7C3BEC91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прачечная – 1;</w:t>
      </w:r>
    </w:p>
    <w:p w14:paraId="21EF67E5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процедурный кабинет – 1;</w:t>
      </w:r>
    </w:p>
    <w:p w14:paraId="78718159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прививочный кабинет – 1;</w:t>
      </w:r>
    </w:p>
    <w:p w14:paraId="357C2646" w14:textId="77777777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кабинет бухгалтера – 1;</w:t>
      </w:r>
    </w:p>
    <w:p w14:paraId="159ADB2C" w14:textId="0A128F00" w:rsidR="00CD0789" w:rsidRPr="00CD0789" w:rsidRDefault="00CD0789" w:rsidP="00CD0789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CD0789">
        <w:rPr>
          <w:rFonts w:ascii="Times New Roman" w:hAnsi="Times New Roman"/>
          <w:sz w:val="28"/>
          <w:szCs w:val="28"/>
          <w:lang w:val="ru-RU"/>
        </w:rPr>
        <w:t xml:space="preserve"> - театральная студия – 1</w:t>
      </w:r>
    </w:p>
    <w:p w14:paraId="79DA4949" w14:textId="77777777" w:rsidR="0017618D" w:rsidRPr="00CD0789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463A7007" w14:textId="0A2394C4" w:rsidR="0017618D" w:rsidRPr="00780F5D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В 2021 году Детский сад провел текущий ремонт 6 групповых комна</w:t>
      </w:r>
      <w:r w:rsidR="00780F5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т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780F5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Начали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переоформление </w:t>
      </w:r>
      <w:r w:rsidR="00780F5D"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одной из группы в студию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AE895C8" w14:textId="77777777" w:rsidR="0017618D" w:rsidRPr="00780F5D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</w:t>
      </w:r>
      <w:r w:rsidRPr="00780F5D">
        <w:rPr>
          <w:rFonts w:hAnsi="Times New Roman" w:cs="Times New Roman"/>
          <w:color w:val="000000" w:themeColor="text1"/>
          <w:sz w:val="28"/>
          <w:szCs w:val="28"/>
          <w:lang w:val="ru-RU"/>
        </w:rPr>
        <w:t>требованиям охраны труда.</w:t>
      </w:r>
    </w:p>
    <w:p w14:paraId="0863AAB3" w14:textId="24632F3B" w:rsidR="0017618D" w:rsidRPr="00780F5D" w:rsidRDefault="00780F5D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Летом 2021 года </w:t>
      </w:r>
      <w:r w:rsidR="00117EFD">
        <w:rPr>
          <w:rFonts w:hAnsi="Times New Roman" w:cs="Times New Roman"/>
          <w:color w:val="000000"/>
          <w:sz w:val="28"/>
          <w:szCs w:val="28"/>
          <w:lang w:val="ru-RU"/>
        </w:rPr>
        <w:t>было произведено асфальтирование тротуаров на территория ДОУ. Были у</w:t>
      </w:r>
      <w:r w:rsidRPr="00780F5D">
        <w:rPr>
          <w:rFonts w:hAnsi="Times New Roman" w:cs="Times New Roman"/>
          <w:color w:val="000000"/>
          <w:sz w:val="28"/>
          <w:szCs w:val="28"/>
          <w:lang w:val="ru-RU"/>
        </w:rPr>
        <w:t>станов</w:t>
      </w:r>
      <w:r w:rsidR="00117EFD">
        <w:rPr>
          <w:rFonts w:hAnsi="Times New Roman" w:cs="Times New Roman"/>
          <w:color w:val="000000"/>
          <w:sz w:val="28"/>
          <w:szCs w:val="28"/>
          <w:lang w:val="ru-RU"/>
        </w:rPr>
        <w:t>лены</w:t>
      </w:r>
      <w:r w:rsidRPr="00780F5D">
        <w:rPr>
          <w:rFonts w:hAnsi="Times New Roman" w:cs="Times New Roman"/>
          <w:color w:val="000000"/>
          <w:sz w:val="28"/>
          <w:szCs w:val="28"/>
          <w:lang w:val="ru-RU"/>
        </w:rPr>
        <w:t xml:space="preserve"> 4 межкомнатные двери</w:t>
      </w:r>
      <w:r w:rsidR="00AB2787" w:rsidRPr="00780F5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729839E4" w14:textId="55276487" w:rsidR="0017618D" w:rsidRPr="00CD0789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В 2022 году необходимо продолжить модернизацию цифрового обучающего оборудования и программного обеспечения, </w:t>
      </w:r>
      <w:r w:rsid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замену </w:t>
      </w:r>
      <w:proofErr w:type="gramStart"/>
      <w:r w:rsid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посуды  </w:t>
      </w:r>
      <w:r w:rsidR="00CD0789"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="00CD0789"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> соответствии с требованиями СанПиН 1.2.3685-21</w:t>
      </w:r>
      <w:r w:rsidR="00921524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CD0789">
        <w:rPr>
          <w:rFonts w:hAnsi="Times New Roman" w:cs="Times New Roman"/>
          <w:color w:val="000000" w:themeColor="text1"/>
          <w:sz w:val="28"/>
          <w:szCs w:val="28"/>
          <w:lang w:val="ru-RU"/>
        </w:rPr>
        <w:t>определить источники финансирования закупки.</w:t>
      </w:r>
    </w:p>
    <w:p w14:paraId="54F1C7C1" w14:textId="77777777" w:rsidR="0017618D" w:rsidRPr="00893115" w:rsidRDefault="0017618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A890E8E" w14:textId="77777777" w:rsidR="0017618D" w:rsidRPr="00893115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93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VIII. Оценка функционирования внутренней системы оценки качества образования</w:t>
      </w:r>
    </w:p>
    <w:p w14:paraId="57003673" w14:textId="19B01737" w:rsidR="0017618D" w:rsidRPr="005B2CDF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5B2CDF">
        <w:rPr>
          <w:rFonts w:hAnsi="Times New Roman" w:cs="Times New Roman"/>
          <w:color w:val="000000" w:themeColor="text1"/>
          <w:sz w:val="28"/>
          <w:szCs w:val="28"/>
          <w:lang w:val="ru-RU"/>
        </w:rPr>
        <w:t>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14:paraId="3E35C3F3" w14:textId="4C666EEB" w:rsidR="0017618D" w:rsidRPr="005B2CDF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5B2CDF">
        <w:rPr>
          <w:rFonts w:hAnsi="Times New Roman" w:cs="Times New Roman"/>
          <w:color w:val="000000" w:themeColor="text1"/>
          <w:sz w:val="28"/>
          <w:szCs w:val="28"/>
          <w:lang w:val="ru-RU"/>
        </w:rPr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</w:t>
      </w:r>
      <w:r w:rsidR="005B2CDF" w:rsidRPr="005B2CDF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B2CDF">
        <w:rPr>
          <w:rFonts w:hAnsi="Times New Roman" w:cs="Times New Roman"/>
          <w:color w:val="000000" w:themeColor="text1"/>
          <w:sz w:val="28"/>
          <w:szCs w:val="28"/>
          <w:lang w:val="ru-RU"/>
        </w:rPr>
        <w:t>В течение года воспитанники Детского сада успешно участвовали в конкурсах и мероприятиях различного уровня.</w:t>
      </w:r>
    </w:p>
    <w:p w14:paraId="131B8AE8" w14:textId="07222BBD" w:rsidR="00217598" w:rsidRPr="00217598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5B2CDF">
        <w:rPr>
          <w:rFonts w:hAnsi="Times New Roman" w:cs="Times New Roman"/>
          <w:color w:val="000000" w:themeColor="text1"/>
          <w:sz w:val="28"/>
          <w:szCs w:val="28"/>
          <w:lang w:val="ru-RU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 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14:paraId="53B2BBFB" w14:textId="77777777" w:rsidR="0017618D" w:rsidRPr="007B7671" w:rsidRDefault="00AB27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B76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14:paraId="0AE2625B" w14:textId="3A10B82E" w:rsidR="0017618D" w:rsidRPr="007B7671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7B7671">
        <w:rPr>
          <w:rFonts w:hAnsi="Times New Roman" w:cs="Times New Roman"/>
          <w:color w:val="000000" w:themeColor="text1"/>
          <w:sz w:val="28"/>
          <w:szCs w:val="28"/>
          <w:lang w:val="ru-RU"/>
        </w:rPr>
        <w:t>Данные приведены по состоянию на 30.12.202</w:t>
      </w:r>
      <w:r w:rsidR="007B7671" w:rsidRPr="007B7671">
        <w:rPr>
          <w:rFonts w:hAnsi="Times New Roman" w:cs="Times New Roman"/>
          <w:color w:val="000000" w:themeColor="text1"/>
          <w:sz w:val="28"/>
          <w:szCs w:val="28"/>
          <w:lang w:val="ru-RU"/>
        </w:rPr>
        <w:t>1</w:t>
      </w:r>
      <w:r w:rsidRPr="007B7671">
        <w:rPr>
          <w:rFonts w:hAnsi="Times New Roman" w:cs="Times New Roman"/>
          <w:color w:val="000000" w:themeColor="text1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1"/>
        <w:gridCol w:w="1488"/>
        <w:gridCol w:w="1433"/>
      </w:tblGrid>
      <w:tr w:rsidR="0017618D" w:rsidRPr="00327B84" w14:paraId="292CCA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3EC3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8D0F2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48FC9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17618D" w:rsidRPr="00327B84" w14:paraId="68F9174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20225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17618D" w:rsidRPr="00327B84" w14:paraId="1712CC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E4CAB" w14:textId="77777777" w:rsidR="0017618D" w:rsidRPr="00327B84" w:rsidRDefault="00AB2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 программе дошкольного образования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021A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924F" w14:textId="3F4812CE" w:rsidR="0017618D" w:rsidRPr="00734CEE" w:rsidRDefault="007B7671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121</w:t>
            </w:r>
          </w:p>
        </w:tc>
      </w:tr>
      <w:tr w:rsidR="0017618D" w:rsidRPr="00327B84" w14:paraId="0E5024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8D3AC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45C1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9AF8B" w14:textId="4A73F91C" w:rsidR="0017618D" w:rsidRPr="00734CEE" w:rsidRDefault="007B7671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121</w:t>
            </w:r>
          </w:p>
        </w:tc>
      </w:tr>
      <w:tr w:rsidR="0017618D" w:rsidRPr="00327B84" w14:paraId="7ABDAC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E3F7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C43B7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E73CF" w14:textId="513DD508" w:rsidR="0017618D" w:rsidRPr="00734CEE" w:rsidRDefault="007B7671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17618D" w:rsidRPr="00327B84" w14:paraId="606171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074D4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ECDF2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8A17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17618D" w:rsidRPr="00327B84" w14:paraId="435C16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17FE4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40319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7DBE8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17618D" w:rsidRPr="00327B84" w14:paraId="0BA03B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D76B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 возрасте до 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0C604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9585F" w14:textId="2F0D49FD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734CEE"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7618D" w:rsidRPr="00327B84" w14:paraId="784B51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016D9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951CF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436E8" w14:textId="6317D906" w:rsidR="0017618D" w:rsidRPr="00734CEE" w:rsidRDefault="00734CEE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</w:p>
        </w:tc>
      </w:tr>
      <w:tr w:rsidR="0017618D" w:rsidRPr="00327B84" w14:paraId="002D4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FD8E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 общей численности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82EB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0AC0" w14:textId="77777777" w:rsidR="0017618D" w:rsidRPr="00734CEE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7E5F11C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FA3C2" w14:textId="122C1862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67E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A2B7B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30C64" w14:textId="623995B6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734CEE"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17618D" w:rsidRPr="00327B84" w14:paraId="796787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AA52B" w14:textId="3E22CA6A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67E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F15F3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CF02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17618D" w:rsidRPr="00327B84" w14:paraId="49F6BA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E91C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A9950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88A18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17618D" w:rsidRPr="00327B84" w14:paraId="2440D0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24200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воспитанников с ОВЗ от общей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AC47A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06B4B" w14:textId="77777777" w:rsidR="0017618D" w:rsidRPr="00734CEE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1995889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C1D3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A4B94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2633B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17618D" w:rsidRPr="00327B84" w14:paraId="0232FC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56DCF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 образовательной программе дошкольного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26216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AF32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17618D" w:rsidRPr="00327B84" w14:paraId="07704C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9862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DD5C0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DF1C0" w14:textId="77777777" w:rsidR="0017618D" w:rsidRPr="00734CEE" w:rsidRDefault="00AB2787">
            <w:pPr>
              <w:rPr>
                <w:color w:val="000000" w:themeColor="text1"/>
                <w:lang w:val="ru-RU"/>
              </w:rPr>
            </w:pPr>
            <w:r w:rsidRPr="00734CE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17618D" w:rsidRPr="00327B84" w14:paraId="41C165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59814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 болезни дней на одного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2E68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8F810" w14:textId="442657DE" w:rsidR="0017618D" w:rsidRPr="00C464E2" w:rsidRDefault="00C6353F">
            <w:pPr>
              <w:rPr>
                <w:color w:val="00B0F0"/>
                <w:lang w:val="ru-RU"/>
              </w:rPr>
            </w:pPr>
            <w:r w:rsidRPr="00C6353F">
              <w:rPr>
                <w:color w:val="000000" w:themeColor="text1"/>
                <w:lang w:val="ru-RU"/>
              </w:rPr>
              <w:t>10,4</w:t>
            </w:r>
          </w:p>
        </w:tc>
      </w:tr>
      <w:tr w:rsidR="0017618D" w:rsidRPr="00327B84" w14:paraId="2C47A6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EFC3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 том числе количество</w:t>
            </w:r>
            <w:r w:rsidRPr="00327B84">
              <w:rPr>
                <w:lang w:val="ru-RU"/>
              </w:rPr>
              <w:br/>
            </w:r>
            <w:proofErr w:type="spellStart"/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B46C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F7E29" w14:textId="3C815290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734CEE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17618D" w:rsidRPr="00327B84" w14:paraId="2C3C51A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E66BC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80D18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B208A" w14:textId="39CB7B0F" w:rsidR="0017618D" w:rsidRPr="00C464E2" w:rsidRDefault="00734CEE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17618D" w:rsidRPr="00327B84" w14:paraId="2DC631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4854D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A9F75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42617" w14:textId="72268FF2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17618D" w:rsidRPr="00327B84" w14:paraId="42FDC4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FF9E0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1D859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9D3B" w14:textId="0C7DB4D3" w:rsidR="0017618D" w:rsidRPr="00C464E2" w:rsidRDefault="00734CEE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7618D" w:rsidRPr="00327B84" w14:paraId="6F3ECD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AF6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A26DC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7ABE" w14:textId="10BAFBC2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7618D" w:rsidRPr="00327B84" w14:paraId="591B5E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A9DFE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BEE5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2797C" w14:textId="748531E1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17618D" w:rsidRPr="00327B84" w14:paraId="4AC64C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A963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09CC2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A98D8" w14:textId="6BF83A65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17618D" w:rsidRPr="00327B84" w14:paraId="221048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5D6B5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AAE9A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2368" w14:textId="6F986D75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color w:val="000000" w:themeColor="text1"/>
                <w:lang w:val="ru-RU"/>
              </w:rPr>
              <w:t>3</w:t>
            </w:r>
          </w:p>
        </w:tc>
      </w:tr>
      <w:tr w:rsidR="0017618D" w:rsidRPr="00327B84" w14:paraId="212863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3F93C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D658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C2FF4" w14:textId="77777777" w:rsidR="0017618D" w:rsidRPr="00C464E2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7C5C277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0161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CC347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C60D8" w14:textId="593F3EA1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17618D" w:rsidRPr="00327B84" w14:paraId="0998C0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2063F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683D1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BB62E" w14:textId="2EA00261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17618D" w:rsidRPr="00327B84" w14:paraId="5EA34C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1AF22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8875D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DD6BA" w14:textId="77777777" w:rsidR="0017618D" w:rsidRPr="00C464E2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31EE9E9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3370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82866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2D3A7" w14:textId="13EBEA02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 (</w:t>
            </w:r>
            <w:r w:rsidR="00AB37AD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17618D" w:rsidRPr="00327B84" w14:paraId="37595B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6B011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D5244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9EF97" w14:textId="5B2C541C" w:rsidR="0017618D" w:rsidRPr="00C464E2" w:rsidRDefault="00BF4DBF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17618D" w:rsidRPr="00327B84" w14:paraId="415D06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75F89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9138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7575" w14:textId="521F867C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2%)</w:t>
            </w:r>
          </w:p>
        </w:tc>
      </w:tr>
      <w:tr w:rsidR="0017618D" w:rsidRPr="00327B84" w14:paraId="7CBD66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CFB6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5F50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55652" w14:textId="2907E80E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17618D" w:rsidRPr="00327B84" w14:paraId="703791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C680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6C808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человек/чело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C934" w14:textId="7D2A973B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12,1</w:t>
            </w:r>
            <w:r w:rsidR="00AB2787"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/1</w:t>
            </w:r>
          </w:p>
        </w:tc>
      </w:tr>
      <w:tr w:rsidR="0017618D" w:rsidRPr="00327B84" w14:paraId="536FBB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F65FE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882D5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0231D" w14:textId="77777777" w:rsidR="0017618D" w:rsidRPr="00C464E2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2E9146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E2937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FDC9A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ECD92" w14:textId="77777777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7618D" w:rsidRPr="00327B84" w14:paraId="3243E1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C0B3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A61A0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025B9" w14:textId="5655D8AF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17618D" w:rsidRPr="00327B84" w14:paraId="45FC52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1CD85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65098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E92A2" w14:textId="0CF0E5D3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color w:val="000000" w:themeColor="text1"/>
                <w:lang w:val="ru-RU"/>
              </w:rPr>
              <w:t>нет</w:t>
            </w:r>
          </w:p>
        </w:tc>
      </w:tr>
      <w:tr w:rsidR="0017618D" w:rsidRPr="00327B84" w14:paraId="4BE687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AB50A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03692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5549" w14:textId="00BFBCD7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color w:val="000000" w:themeColor="text1"/>
                <w:lang w:val="ru-RU"/>
              </w:rPr>
              <w:t>нет</w:t>
            </w:r>
          </w:p>
        </w:tc>
      </w:tr>
      <w:tr w:rsidR="0017618D" w:rsidRPr="00327B84" w14:paraId="4666ED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D97C8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4B643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103AD" w14:textId="40317289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color w:val="000000" w:themeColor="text1"/>
                <w:lang w:val="ru-RU"/>
              </w:rPr>
              <w:t>нет</w:t>
            </w:r>
          </w:p>
        </w:tc>
      </w:tr>
      <w:tr w:rsidR="0017618D" w:rsidRPr="00327B84" w14:paraId="23345B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7EF4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C3A4D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3F91" w14:textId="02D07952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17618D" w:rsidRPr="00327B84" w14:paraId="05B2AE2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53B5A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Инфраструктура</w:t>
            </w:r>
          </w:p>
        </w:tc>
      </w:tr>
      <w:tr w:rsidR="0017618D" w:rsidRPr="00327B84" w14:paraId="6E5B37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012C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 которых осуществляется</w:t>
            </w:r>
            <w:r w:rsidRPr="00327B84">
              <w:rPr>
                <w:lang w:val="ru-RU"/>
              </w:rPr>
              <w:br/>
            </w: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DBC8D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6003" w14:textId="266F5931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3,1 кв. м</w:t>
            </w:r>
          </w:p>
        </w:tc>
      </w:tr>
      <w:tr w:rsidR="0017618D" w:rsidRPr="00327B84" w14:paraId="491A5A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E607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A7295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AA861" w14:textId="21A23467" w:rsidR="0017618D" w:rsidRPr="00C464E2" w:rsidRDefault="00C464E2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7,8 кв.</w:t>
            </w:r>
            <w:r w:rsidR="004C4C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</w:tr>
      <w:tr w:rsidR="0017618D" w:rsidRPr="00327B84" w14:paraId="7D0002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C8CA7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C8FD9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65FA" w14:textId="77777777" w:rsidR="0017618D" w:rsidRPr="00C464E2" w:rsidRDefault="0017618D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618D" w:rsidRPr="00327B84" w14:paraId="3765B4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DC14B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D1AE9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E2D1F" w14:textId="77777777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7618D" w:rsidRPr="00327B84" w14:paraId="2960CA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2BE6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602AD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184CF" w14:textId="77777777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7618D" w:rsidRPr="00327B84" w14:paraId="3FE9C3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470D" w14:textId="77777777" w:rsidR="0017618D" w:rsidRPr="00327B84" w:rsidRDefault="00AB2787">
            <w:pPr>
              <w:rPr>
                <w:lang w:val="ru-RU"/>
              </w:rPr>
            </w:pPr>
            <w:r w:rsidRPr="003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37A30" w14:textId="77777777" w:rsidR="0017618D" w:rsidRPr="00327B84" w:rsidRDefault="00176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373AF" w14:textId="77777777" w:rsidR="0017618D" w:rsidRPr="00C464E2" w:rsidRDefault="00AB2787">
            <w:pPr>
              <w:rPr>
                <w:color w:val="000000" w:themeColor="text1"/>
                <w:lang w:val="ru-RU"/>
              </w:rPr>
            </w:pPr>
            <w:r w:rsidRPr="00C464E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</w:tbl>
    <w:p w14:paraId="05F4AE25" w14:textId="770EEB04" w:rsidR="0017618D" w:rsidRPr="00C464E2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C464E2">
        <w:rPr>
          <w:rFonts w:hAnsi="Times New Roman" w:cs="Times New Roman"/>
          <w:color w:val="000000" w:themeColor="text1"/>
          <w:sz w:val="28"/>
          <w:szCs w:val="28"/>
          <w:lang w:val="ru-RU"/>
        </w:rPr>
        <w:t>Анализ показателей указывает на то, что Детский сад имеет достаточную инфраструктуру, которая соответствует требованиям</w:t>
      </w:r>
      <w:r w:rsidR="005B7AC7" w:rsidRPr="00C464E2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464E2">
        <w:rPr>
          <w:rFonts w:hAnsi="Times New Roman" w:cs="Times New Roman"/>
          <w:color w:val="000000" w:themeColor="text1"/>
          <w:sz w:val="28"/>
          <w:szCs w:val="28"/>
          <w:lang w:val="ru-RU"/>
        </w:rPr>
        <w:t>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</w:r>
    </w:p>
    <w:p w14:paraId="16C97BE3" w14:textId="77777777" w:rsidR="0017618D" w:rsidRPr="00C464E2" w:rsidRDefault="00AB2787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C464E2">
        <w:rPr>
          <w:rFonts w:hAnsi="Times New Roman" w:cs="Times New Roman"/>
          <w:color w:val="000000" w:themeColor="text1"/>
          <w:sz w:val="28"/>
          <w:szCs w:val="28"/>
          <w:lang w:val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sectPr w:rsidR="0017618D" w:rsidRPr="00C464E2" w:rsidSect="00217598">
      <w:pgSz w:w="11907" w:h="16839"/>
      <w:pgMar w:top="284" w:right="283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1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93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E6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35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57119"/>
    <w:multiLevelType w:val="hybridMultilevel"/>
    <w:tmpl w:val="145C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C4ABF"/>
    <w:multiLevelType w:val="hybridMultilevel"/>
    <w:tmpl w:val="6A34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0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E5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04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53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E03B4"/>
    <w:multiLevelType w:val="hybridMultilevel"/>
    <w:tmpl w:val="145C6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F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B0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645479">
    <w:abstractNumId w:val="11"/>
  </w:num>
  <w:num w:numId="2" w16cid:durableId="2015645897">
    <w:abstractNumId w:val="4"/>
  </w:num>
  <w:num w:numId="3" w16cid:durableId="850145150">
    <w:abstractNumId w:val="9"/>
  </w:num>
  <w:num w:numId="4" w16cid:durableId="905646125">
    <w:abstractNumId w:val="2"/>
  </w:num>
  <w:num w:numId="5" w16cid:durableId="1115177883">
    <w:abstractNumId w:val="3"/>
  </w:num>
  <w:num w:numId="6" w16cid:durableId="1350450596">
    <w:abstractNumId w:val="12"/>
  </w:num>
  <w:num w:numId="7" w16cid:durableId="398597828">
    <w:abstractNumId w:val="6"/>
  </w:num>
  <w:num w:numId="8" w16cid:durableId="80030137">
    <w:abstractNumId w:val="5"/>
  </w:num>
  <w:num w:numId="9" w16cid:durableId="1420907688">
    <w:abstractNumId w:val="0"/>
  </w:num>
  <w:num w:numId="10" w16cid:durableId="1573351430">
    <w:abstractNumId w:val="16"/>
  </w:num>
  <w:num w:numId="11" w16cid:durableId="2129277902">
    <w:abstractNumId w:val="14"/>
  </w:num>
  <w:num w:numId="12" w16cid:durableId="2119638069">
    <w:abstractNumId w:val="8"/>
  </w:num>
  <w:num w:numId="13" w16cid:durableId="573860152">
    <w:abstractNumId w:val="1"/>
  </w:num>
  <w:num w:numId="14" w16cid:durableId="1285579543">
    <w:abstractNumId w:val="13"/>
  </w:num>
  <w:num w:numId="15" w16cid:durableId="1131248011">
    <w:abstractNumId w:val="17"/>
  </w:num>
  <w:num w:numId="16" w16cid:durableId="2093239897">
    <w:abstractNumId w:val="7"/>
  </w:num>
  <w:num w:numId="17" w16cid:durableId="814491233">
    <w:abstractNumId w:val="15"/>
  </w:num>
  <w:num w:numId="18" w16cid:durableId="1651134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73818"/>
    <w:rsid w:val="00094206"/>
    <w:rsid w:val="000E14DE"/>
    <w:rsid w:val="00117EFD"/>
    <w:rsid w:val="0017618D"/>
    <w:rsid w:val="0019275F"/>
    <w:rsid w:val="001A5106"/>
    <w:rsid w:val="00217598"/>
    <w:rsid w:val="00281F65"/>
    <w:rsid w:val="002A2646"/>
    <w:rsid w:val="002D33B1"/>
    <w:rsid w:val="002D3591"/>
    <w:rsid w:val="00327B84"/>
    <w:rsid w:val="003514A0"/>
    <w:rsid w:val="00372008"/>
    <w:rsid w:val="003F5189"/>
    <w:rsid w:val="0043507B"/>
    <w:rsid w:val="004C4C73"/>
    <w:rsid w:val="004D1F85"/>
    <w:rsid w:val="004E0ACA"/>
    <w:rsid w:val="004F7E17"/>
    <w:rsid w:val="005115E7"/>
    <w:rsid w:val="005372BD"/>
    <w:rsid w:val="00546541"/>
    <w:rsid w:val="00557814"/>
    <w:rsid w:val="005A05CE"/>
    <w:rsid w:val="005A133A"/>
    <w:rsid w:val="005B2CDF"/>
    <w:rsid w:val="005B7AC7"/>
    <w:rsid w:val="005C6169"/>
    <w:rsid w:val="005F5623"/>
    <w:rsid w:val="00653AF6"/>
    <w:rsid w:val="00667E46"/>
    <w:rsid w:val="0069527B"/>
    <w:rsid w:val="006C7E04"/>
    <w:rsid w:val="006F353C"/>
    <w:rsid w:val="00734CEE"/>
    <w:rsid w:val="00780F5D"/>
    <w:rsid w:val="007B7671"/>
    <w:rsid w:val="00844B7E"/>
    <w:rsid w:val="008556DA"/>
    <w:rsid w:val="00893115"/>
    <w:rsid w:val="00921524"/>
    <w:rsid w:val="0094055C"/>
    <w:rsid w:val="00962296"/>
    <w:rsid w:val="00A36C8D"/>
    <w:rsid w:val="00A42704"/>
    <w:rsid w:val="00AB2787"/>
    <w:rsid w:val="00AB37AD"/>
    <w:rsid w:val="00B6675A"/>
    <w:rsid w:val="00B73A5A"/>
    <w:rsid w:val="00BF4DBF"/>
    <w:rsid w:val="00C04118"/>
    <w:rsid w:val="00C13489"/>
    <w:rsid w:val="00C464E2"/>
    <w:rsid w:val="00C6353F"/>
    <w:rsid w:val="00C731A7"/>
    <w:rsid w:val="00CB5279"/>
    <w:rsid w:val="00CD0789"/>
    <w:rsid w:val="00CE5B8A"/>
    <w:rsid w:val="00CF7633"/>
    <w:rsid w:val="00D45EE4"/>
    <w:rsid w:val="00D84E8D"/>
    <w:rsid w:val="00E30AE8"/>
    <w:rsid w:val="00E400AC"/>
    <w:rsid w:val="00E438A1"/>
    <w:rsid w:val="00E74C65"/>
    <w:rsid w:val="00EB0610"/>
    <w:rsid w:val="00EB36E6"/>
    <w:rsid w:val="00F01E19"/>
    <w:rsid w:val="00F16B95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CDF"/>
  <w15:docId w15:val="{E5C1EE9D-60DA-4C40-9AA7-7A2A46B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184210526315791E-2"/>
          <c:y val="6.6666666666666666E-2"/>
          <c:w val="0.80427631578947367"/>
          <c:h val="0.758974358974358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C-49A9-B35F-0A62E567DE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 10 лет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C-49A9-B35F-0A62E567DE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 20 лет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3C-49A9-B35F-0A62E567DEC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3C-49A9-B35F-0A62E567D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211896"/>
        <c:axId val="1"/>
        <c:axId val="0"/>
      </c:bar3DChart>
      <c:catAx>
        <c:axId val="202211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2118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5855263157894735"/>
          <c:y val="0.30256410256410254"/>
          <c:w val="0.13486842105263158"/>
          <c:h val="0.394871794871794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5E-2"/>
          <c:y val="0.12804878048780488"/>
          <c:w val="0.65530303030303028"/>
          <c:h val="0.65243902439024393"/>
        </c:manualLayout>
      </c:layout>
      <c:areaChart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936-46C6-AC30-83D441CFBD6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6-46C6-AC30-83D441CFB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378672"/>
        <c:axId val="1"/>
      </c:areaChart>
      <c:barChart>
        <c:barDir val="col"/>
        <c:grouping val="cluster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36-46C6-AC30-83D441CFB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"/>
        <c:axId val="4"/>
      </c:barChart>
      <c:catAx>
        <c:axId val="2053786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37867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7424242424242"/>
          <c:y val="0.27439024390243905"/>
          <c:w val="0.25568181818181818"/>
          <c:h val="0.3536585365853658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EB64-2DC4-4B9C-AA47-E36B0350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dc:description>Подготовлено экспертами Актион-МЦФЭР</dc:description>
  <cp:lastModifiedBy>Саша</cp:lastModifiedBy>
  <cp:revision>2</cp:revision>
  <dcterms:created xsi:type="dcterms:W3CDTF">2022-04-20T12:36:00Z</dcterms:created>
  <dcterms:modified xsi:type="dcterms:W3CDTF">2022-04-20T12:36:00Z</dcterms:modified>
</cp:coreProperties>
</file>